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AD457B">
      <w:pPr>
        <w:rPr>
          <w:sz w:val="24"/>
        </w:rPr>
      </w:pPr>
    </w:p>
    <w:p w:rsidR="00A25529" w:rsidRPr="006A787A" w:rsidRDefault="00F76765" w:rsidP="00A25529">
      <w:pPr>
        <w:autoSpaceDE w:val="0"/>
        <w:autoSpaceDN w:val="0"/>
        <w:jc w:val="center"/>
        <w:rPr>
          <w:b/>
          <w:bCs/>
          <w:sz w:val="24"/>
          <w:szCs w:val="24"/>
        </w:rPr>
      </w:pPr>
      <w:r>
        <w:rPr>
          <w:b/>
          <w:sz w:val="24"/>
          <w:szCs w:val="24"/>
        </w:rPr>
        <w:t>С</w:t>
      </w:r>
      <w:r w:rsidR="00A25529" w:rsidRPr="006A787A">
        <w:rPr>
          <w:b/>
          <w:sz w:val="24"/>
          <w:szCs w:val="24"/>
        </w:rPr>
        <w:t>водн</w:t>
      </w:r>
      <w:r>
        <w:rPr>
          <w:b/>
          <w:sz w:val="24"/>
          <w:szCs w:val="24"/>
        </w:rPr>
        <w:t>ый</w:t>
      </w:r>
      <w:r w:rsidR="00A25529" w:rsidRPr="006A787A">
        <w:rPr>
          <w:b/>
          <w:sz w:val="24"/>
          <w:szCs w:val="24"/>
        </w:rPr>
        <w:t xml:space="preserve"> отчет</w:t>
      </w:r>
      <w:r>
        <w:rPr>
          <w:b/>
          <w:sz w:val="24"/>
          <w:szCs w:val="24"/>
        </w:rPr>
        <w:t xml:space="preserve"> </w:t>
      </w:r>
      <w:r w:rsidR="00A25529" w:rsidRPr="006A787A">
        <w:rPr>
          <w:b/>
          <w:bCs/>
          <w:sz w:val="24"/>
          <w:szCs w:val="24"/>
        </w:rPr>
        <w:t xml:space="preserve">о результатах проведения экспертизы </w:t>
      </w:r>
    </w:p>
    <w:p w:rsidR="00A25529" w:rsidRPr="006A787A" w:rsidRDefault="00A25529" w:rsidP="00A25529">
      <w:pPr>
        <w:autoSpaceDE w:val="0"/>
        <w:autoSpaceDN w:val="0"/>
        <w:jc w:val="center"/>
        <w:rPr>
          <w:b/>
          <w:bCs/>
          <w:sz w:val="24"/>
          <w:szCs w:val="24"/>
        </w:rPr>
      </w:pPr>
      <w:r w:rsidRPr="006A787A">
        <w:rPr>
          <w:b/>
          <w:bCs/>
          <w:sz w:val="24"/>
          <w:szCs w:val="24"/>
        </w:rPr>
        <w:t>муниципального нормативного правового акта</w:t>
      </w:r>
    </w:p>
    <w:p w:rsidR="00A25529" w:rsidRPr="006A787A" w:rsidRDefault="00A25529" w:rsidP="00A25529">
      <w:pPr>
        <w:rPr>
          <w:b/>
          <w:sz w:val="24"/>
          <w:szCs w:val="24"/>
        </w:rPr>
      </w:pPr>
    </w:p>
    <w:p w:rsidR="00A25529" w:rsidRPr="006A787A" w:rsidRDefault="00A25529" w:rsidP="00A25529">
      <w:pPr>
        <w:autoSpaceDE w:val="0"/>
        <w:autoSpaceDN w:val="0"/>
        <w:spacing w:after="240"/>
        <w:ind w:left="567"/>
        <w:jc w:val="center"/>
        <w:rPr>
          <w:bCs/>
          <w:sz w:val="24"/>
          <w:szCs w:val="24"/>
        </w:rPr>
      </w:pPr>
      <w:r w:rsidRPr="006A787A">
        <w:rPr>
          <w:bCs/>
          <w:sz w:val="24"/>
          <w:szCs w:val="24"/>
        </w:rPr>
        <w:t>1. Общая информация</w:t>
      </w:r>
    </w:p>
    <w:p w:rsidR="00A25529" w:rsidRPr="00246594" w:rsidRDefault="00A25529" w:rsidP="00A25529">
      <w:pPr>
        <w:autoSpaceDE w:val="0"/>
        <w:autoSpaceDN w:val="0"/>
        <w:jc w:val="both"/>
        <w:rPr>
          <w:sz w:val="24"/>
          <w:szCs w:val="24"/>
        </w:rPr>
      </w:pPr>
      <w:r w:rsidRPr="006A787A">
        <w:rPr>
          <w:sz w:val="24"/>
          <w:szCs w:val="24"/>
        </w:rPr>
        <w:t>1.1. </w:t>
      </w:r>
      <w:r w:rsidRPr="00246594">
        <w:rPr>
          <w:sz w:val="24"/>
          <w:szCs w:val="24"/>
        </w:rPr>
        <w:t>Орган, осуществляющий экспертизу муниципальных нормативных правовых актов:</w:t>
      </w:r>
    </w:p>
    <w:p w:rsidR="003549ED" w:rsidRPr="00246594" w:rsidRDefault="003549ED" w:rsidP="003549ED">
      <w:pPr>
        <w:autoSpaceDE w:val="0"/>
        <w:autoSpaceDN w:val="0"/>
        <w:rPr>
          <w:sz w:val="24"/>
          <w:szCs w:val="24"/>
          <w:u w:val="single"/>
        </w:rPr>
      </w:pPr>
      <w:r w:rsidRPr="00246594">
        <w:rPr>
          <w:sz w:val="24"/>
          <w:szCs w:val="24"/>
          <w:u w:val="single"/>
        </w:rPr>
        <w:t xml:space="preserve">Отдел потребительского рынка и защиты прав потребителей </w:t>
      </w:r>
      <w:r w:rsidR="00246594" w:rsidRPr="00246594">
        <w:rPr>
          <w:sz w:val="24"/>
          <w:szCs w:val="24"/>
          <w:u w:val="single"/>
        </w:rPr>
        <w:t xml:space="preserve">управления поддержки и развития предпринимательства, агропромышленного комплекса и местной промышленности </w:t>
      </w:r>
      <w:r w:rsidRPr="00246594">
        <w:rPr>
          <w:sz w:val="24"/>
          <w:szCs w:val="24"/>
          <w:u w:val="single"/>
        </w:rPr>
        <w:t>администрации района</w:t>
      </w:r>
    </w:p>
    <w:p w:rsidR="00A25529" w:rsidRPr="00246594" w:rsidRDefault="00A25529" w:rsidP="00A25529">
      <w:pPr>
        <w:autoSpaceDE w:val="0"/>
        <w:autoSpaceDN w:val="0"/>
        <w:jc w:val="both"/>
        <w:rPr>
          <w:sz w:val="24"/>
          <w:szCs w:val="24"/>
        </w:rPr>
      </w:pPr>
      <w:r w:rsidRPr="00246594">
        <w:rPr>
          <w:sz w:val="24"/>
          <w:szCs w:val="24"/>
        </w:rPr>
        <w:t>1.2. Вид и наименование муниципального нормативного правового акта:</w:t>
      </w:r>
    </w:p>
    <w:p w:rsidR="003549ED" w:rsidRPr="00AD5604" w:rsidRDefault="00AD5604" w:rsidP="00A25529">
      <w:pPr>
        <w:autoSpaceDE w:val="0"/>
        <w:autoSpaceDN w:val="0"/>
        <w:jc w:val="both"/>
        <w:rPr>
          <w:sz w:val="24"/>
          <w:szCs w:val="24"/>
          <w:u w:val="single"/>
        </w:rPr>
      </w:pPr>
      <w:r w:rsidRPr="00AD5604">
        <w:rPr>
          <w:sz w:val="24"/>
          <w:szCs w:val="24"/>
          <w:u w:val="single"/>
        </w:rPr>
        <w:t>Постановление администрации района от 04.04.2016 № 981 «О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p>
    <w:p w:rsidR="00AD5604" w:rsidRDefault="00A25529" w:rsidP="00AD5604">
      <w:pPr>
        <w:autoSpaceDE w:val="0"/>
        <w:autoSpaceDN w:val="0"/>
        <w:jc w:val="both"/>
        <w:rPr>
          <w:sz w:val="24"/>
          <w:szCs w:val="24"/>
        </w:rPr>
      </w:pPr>
      <w:r w:rsidRPr="00246594">
        <w:rPr>
          <w:sz w:val="24"/>
          <w:szCs w:val="24"/>
        </w:rPr>
        <w:t>1.3. Краткое описание содержания правового регулирования:</w:t>
      </w:r>
    </w:p>
    <w:p w:rsidR="00AD5604" w:rsidRPr="00480196" w:rsidRDefault="00AD5604" w:rsidP="00AD5604">
      <w:pPr>
        <w:autoSpaceDE w:val="0"/>
        <w:autoSpaceDN w:val="0"/>
        <w:ind w:firstLine="709"/>
        <w:jc w:val="both"/>
        <w:rPr>
          <w:sz w:val="24"/>
          <w:szCs w:val="24"/>
        </w:rPr>
      </w:pPr>
      <w:r w:rsidRPr="00480196">
        <w:rPr>
          <w:sz w:val="24"/>
          <w:szCs w:val="24"/>
        </w:rPr>
        <w:t xml:space="preserve">Данное постановление разработано и принято  в соответствии с Федеральными </w:t>
      </w:r>
      <w:hyperlink r:id="rId8" w:history="1">
        <w:r w:rsidRPr="00480196">
          <w:rPr>
            <w:sz w:val="24"/>
            <w:szCs w:val="24"/>
          </w:rPr>
          <w:t>законам</w:t>
        </w:r>
      </w:hyperlink>
      <w:r w:rsidRPr="00480196">
        <w:rPr>
          <w:sz w:val="24"/>
          <w:szCs w:val="24"/>
        </w:rPr>
        <w:t>и от 06.10.2003 № 131-ФЗ «Об общих принципах организации местного самоуправления в Российской Федерации», с Законом Ханты-Мансийского автономного округа – Югры от 22.02.2006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в целях установления порядка по включению в реестр покупателей (хозяйствующих субъектов), что обеспечивает равные возможности для хозяйствующих субъектов по включению их в данный реестр для заключения договоров поставки продукции (товаров) централизованным способом для обеспечения жизнедеятельности населения муниципального образования Нижневартовский район.</w:t>
      </w:r>
    </w:p>
    <w:p w:rsidR="003549ED" w:rsidRPr="00246594" w:rsidRDefault="003549ED" w:rsidP="00A25529">
      <w:pPr>
        <w:autoSpaceDE w:val="0"/>
        <w:autoSpaceDN w:val="0"/>
        <w:jc w:val="both"/>
        <w:rPr>
          <w:sz w:val="24"/>
          <w:szCs w:val="24"/>
          <w:u w:val="single"/>
        </w:rPr>
      </w:pPr>
    </w:p>
    <w:p w:rsidR="00A25529" w:rsidRPr="00246594" w:rsidRDefault="00A25529" w:rsidP="00A25529">
      <w:pPr>
        <w:autoSpaceDE w:val="0"/>
        <w:autoSpaceDN w:val="0"/>
        <w:jc w:val="both"/>
        <w:rPr>
          <w:sz w:val="24"/>
          <w:szCs w:val="24"/>
        </w:rPr>
      </w:pPr>
      <w:r w:rsidRPr="00246594">
        <w:rPr>
          <w:sz w:val="24"/>
          <w:szCs w:val="24"/>
        </w:rPr>
        <w:t>1.4. Дата размещения уведомления о проведении публичных консультаций по муниципальному нормативному правовому акту: «</w:t>
      </w:r>
      <w:r w:rsidR="00AD5604">
        <w:rPr>
          <w:sz w:val="24"/>
          <w:szCs w:val="24"/>
        </w:rPr>
        <w:t>7</w:t>
      </w:r>
      <w:r w:rsidRPr="00246594">
        <w:rPr>
          <w:sz w:val="24"/>
          <w:szCs w:val="24"/>
        </w:rPr>
        <w:t>»</w:t>
      </w:r>
      <w:r w:rsidR="00246594">
        <w:rPr>
          <w:sz w:val="24"/>
          <w:szCs w:val="24"/>
        </w:rPr>
        <w:t xml:space="preserve"> </w:t>
      </w:r>
      <w:r w:rsidR="00AD5604">
        <w:rPr>
          <w:sz w:val="24"/>
          <w:szCs w:val="24"/>
        </w:rPr>
        <w:t>апреля</w:t>
      </w:r>
      <w:r w:rsidR="00246594" w:rsidRPr="00246594">
        <w:rPr>
          <w:sz w:val="24"/>
          <w:szCs w:val="24"/>
        </w:rPr>
        <w:t xml:space="preserve"> </w:t>
      </w:r>
      <w:r w:rsidRPr="00246594">
        <w:rPr>
          <w:sz w:val="24"/>
          <w:szCs w:val="24"/>
        </w:rPr>
        <w:t>20</w:t>
      </w:r>
      <w:r w:rsidR="003549ED" w:rsidRPr="00246594">
        <w:rPr>
          <w:sz w:val="24"/>
          <w:szCs w:val="24"/>
        </w:rPr>
        <w:t>2</w:t>
      </w:r>
      <w:r w:rsidR="00447F15">
        <w:rPr>
          <w:sz w:val="24"/>
          <w:szCs w:val="24"/>
        </w:rPr>
        <w:t>1</w:t>
      </w:r>
      <w:r w:rsidRPr="00246594">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D45572">
        <w:rPr>
          <w:sz w:val="24"/>
          <w:szCs w:val="24"/>
        </w:rPr>
        <w:t>8</w:t>
      </w:r>
      <w:r w:rsidR="00AD5604">
        <w:rPr>
          <w:sz w:val="24"/>
          <w:szCs w:val="24"/>
        </w:rPr>
        <w:t xml:space="preserve"> апреля</w:t>
      </w:r>
      <w:r w:rsidRPr="00246594">
        <w:rPr>
          <w:sz w:val="24"/>
          <w:szCs w:val="24"/>
        </w:rPr>
        <w:t>»</w:t>
      </w:r>
      <w:r w:rsidR="00447F15">
        <w:rPr>
          <w:sz w:val="24"/>
          <w:szCs w:val="24"/>
        </w:rPr>
        <w:t xml:space="preserve"> </w:t>
      </w:r>
      <w:r w:rsidRPr="00246594">
        <w:rPr>
          <w:sz w:val="24"/>
          <w:szCs w:val="24"/>
        </w:rPr>
        <w:t>20</w:t>
      </w:r>
      <w:r w:rsidR="003549ED" w:rsidRPr="00246594">
        <w:rPr>
          <w:sz w:val="24"/>
          <w:szCs w:val="24"/>
        </w:rPr>
        <w:t>2</w:t>
      </w:r>
      <w:r w:rsidR="00447F15">
        <w:rPr>
          <w:sz w:val="24"/>
          <w:szCs w:val="24"/>
        </w:rPr>
        <w:t>1</w:t>
      </w:r>
      <w:r w:rsidRPr="00246594">
        <w:rPr>
          <w:sz w:val="24"/>
          <w:szCs w:val="24"/>
        </w:rPr>
        <w:t>г.; окончание: «</w:t>
      </w:r>
      <w:proofErr w:type="gramStart"/>
      <w:r w:rsidR="00AD5604">
        <w:rPr>
          <w:sz w:val="24"/>
          <w:szCs w:val="24"/>
        </w:rPr>
        <w:t>1</w:t>
      </w:r>
      <w:r w:rsidR="00D45572">
        <w:rPr>
          <w:sz w:val="24"/>
          <w:szCs w:val="24"/>
        </w:rPr>
        <w:t>4</w:t>
      </w:r>
      <w:r w:rsidR="00447F15">
        <w:rPr>
          <w:sz w:val="24"/>
          <w:szCs w:val="24"/>
        </w:rPr>
        <w:t xml:space="preserve"> </w:t>
      </w:r>
      <w:r w:rsidRPr="00246594">
        <w:rPr>
          <w:sz w:val="24"/>
          <w:szCs w:val="24"/>
        </w:rPr>
        <w:t>»</w:t>
      </w:r>
      <w:proofErr w:type="gramEnd"/>
      <w:r w:rsidR="00F76765">
        <w:rPr>
          <w:sz w:val="24"/>
          <w:szCs w:val="24"/>
        </w:rPr>
        <w:t xml:space="preserve"> </w:t>
      </w:r>
      <w:r w:rsidR="00AD5604">
        <w:rPr>
          <w:sz w:val="24"/>
          <w:szCs w:val="24"/>
        </w:rPr>
        <w:t>мая</w:t>
      </w:r>
      <w:r w:rsidR="00447F15">
        <w:rPr>
          <w:sz w:val="24"/>
          <w:szCs w:val="24"/>
        </w:rPr>
        <w:t xml:space="preserve"> </w:t>
      </w:r>
      <w:r w:rsidRPr="00246594">
        <w:rPr>
          <w:sz w:val="24"/>
          <w:szCs w:val="24"/>
        </w:rPr>
        <w:t>20</w:t>
      </w:r>
      <w:r w:rsidR="003549ED" w:rsidRPr="00246594">
        <w:rPr>
          <w:sz w:val="24"/>
          <w:szCs w:val="24"/>
        </w:rPr>
        <w:t>2</w:t>
      </w:r>
      <w:r w:rsidR="00447F15">
        <w:rPr>
          <w:sz w:val="24"/>
          <w:szCs w:val="24"/>
        </w:rPr>
        <w:t>1</w:t>
      </w:r>
      <w:r w:rsidRPr="00246594">
        <w:rPr>
          <w:sz w:val="24"/>
          <w:szCs w:val="24"/>
        </w:rPr>
        <w:t>г.</w:t>
      </w:r>
    </w:p>
    <w:p w:rsidR="00A25529" w:rsidRPr="00246594" w:rsidRDefault="00A25529" w:rsidP="00A25529">
      <w:pPr>
        <w:tabs>
          <w:tab w:val="center" w:pos="8505"/>
          <w:tab w:val="right" w:pos="9923"/>
        </w:tabs>
        <w:autoSpaceDE w:val="0"/>
        <w:autoSpaceDN w:val="0"/>
        <w:spacing w:before="120"/>
        <w:jc w:val="both"/>
        <w:rPr>
          <w:sz w:val="24"/>
          <w:szCs w:val="24"/>
        </w:rPr>
      </w:pPr>
      <w:r w:rsidRPr="00246594">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25529" w:rsidRPr="00246594" w:rsidRDefault="00A25529" w:rsidP="00A25529">
      <w:pPr>
        <w:tabs>
          <w:tab w:val="center" w:pos="8505"/>
          <w:tab w:val="right" w:pos="9923"/>
        </w:tabs>
        <w:autoSpaceDE w:val="0"/>
        <w:autoSpaceDN w:val="0"/>
        <w:spacing w:before="120"/>
        <w:jc w:val="both"/>
        <w:rPr>
          <w:sz w:val="24"/>
          <w:szCs w:val="24"/>
        </w:rPr>
      </w:pPr>
      <w:r w:rsidRPr="00246594">
        <w:rPr>
          <w:sz w:val="24"/>
          <w:szCs w:val="24"/>
        </w:rPr>
        <w:t xml:space="preserve">Всего замечаний и </w:t>
      </w:r>
      <w:proofErr w:type="gramStart"/>
      <w:r w:rsidRPr="00246594">
        <w:rPr>
          <w:sz w:val="24"/>
          <w:szCs w:val="24"/>
        </w:rPr>
        <w:t>предложений:_</w:t>
      </w:r>
      <w:proofErr w:type="gramEnd"/>
      <w:r w:rsidRPr="00246594">
        <w:rPr>
          <w:sz w:val="24"/>
          <w:szCs w:val="24"/>
        </w:rPr>
        <w:t>_</w:t>
      </w:r>
      <w:r w:rsidR="004423D3" w:rsidRPr="00246594">
        <w:rPr>
          <w:sz w:val="24"/>
          <w:szCs w:val="24"/>
          <w:u w:val="single"/>
        </w:rPr>
        <w:t>0</w:t>
      </w:r>
      <w:r w:rsidRPr="00246594">
        <w:rPr>
          <w:sz w:val="24"/>
          <w:szCs w:val="24"/>
        </w:rPr>
        <w:t>_, из них:</w:t>
      </w:r>
    </w:p>
    <w:p w:rsidR="00A25529" w:rsidRPr="006A787A" w:rsidRDefault="00A25529" w:rsidP="00A25529">
      <w:pPr>
        <w:autoSpaceDE w:val="0"/>
        <w:autoSpaceDN w:val="0"/>
        <w:spacing w:before="240"/>
        <w:jc w:val="both"/>
        <w:rPr>
          <w:sz w:val="24"/>
          <w:szCs w:val="24"/>
        </w:rPr>
      </w:pPr>
      <w:r w:rsidRPr="006A787A">
        <w:rPr>
          <w:sz w:val="24"/>
          <w:szCs w:val="24"/>
        </w:rPr>
        <w:t xml:space="preserve">учтено </w:t>
      </w:r>
      <w:proofErr w:type="gramStart"/>
      <w:r w:rsidRPr="006A787A">
        <w:rPr>
          <w:sz w:val="24"/>
          <w:szCs w:val="24"/>
        </w:rPr>
        <w:t>полностью:_</w:t>
      </w:r>
      <w:proofErr w:type="gramEnd"/>
      <w:r w:rsidR="004423D3" w:rsidRPr="004423D3">
        <w:rPr>
          <w:sz w:val="24"/>
          <w:szCs w:val="24"/>
          <w:u w:val="single"/>
        </w:rPr>
        <w:t>0</w:t>
      </w:r>
      <w:r w:rsidRPr="006A787A">
        <w:rPr>
          <w:sz w:val="24"/>
          <w:szCs w:val="24"/>
        </w:rPr>
        <w:t>_, учтено частично: ___</w:t>
      </w:r>
      <w:r w:rsidR="004423D3" w:rsidRPr="004423D3">
        <w:rPr>
          <w:sz w:val="24"/>
          <w:szCs w:val="24"/>
          <w:u w:val="single"/>
        </w:rPr>
        <w:t>0</w:t>
      </w:r>
      <w:r w:rsidRPr="006A787A">
        <w:rPr>
          <w:sz w:val="24"/>
          <w:szCs w:val="24"/>
        </w:rPr>
        <w:t>_, не учтено: _____</w:t>
      </w:r>
      <w:r w:rsidR="004423D3" w:rsidRPr="004423D3">
        <w:rPr>
          <w:sz w:val="24"/>
          <w:szCs w:val="24"/>
          <w:u w:val="single"/>
        </w:rPr>
        <w:t>0</w:t>
      </w:r>
      <w:r w:rsidRPr="004423D3">
        <w:rPr>
          <w:sz w:val="24"/>
          <w:szCs w:val="24"/>
          <w:u w:val="single"/>
        </w:rPr>
        <w:t>_</w:t>
      </w:r>
      <w:r w:rsidRPr="006A787A">
        <w:rPr>
          <w:sz w:val="24"/>
          <w:szCs w:val="24"/>
        </w:rPr>
        <w:t>__.</w:t>
      </w:r>
    </w:p>
    <w:p w:rsidR="00A25529" w:rsidRPr="006A787A" w:rsidRDefault="00A25529" w:rsidP="00A25529">
      <w:pPr>
        <w:autoSpaceDE w:val="0"/>
        <w:autoSpaceDN w:val="0"/>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656486" w:rsidRPr="006A787A" w:rsidRDefault="00656486" w:rsidP="00656486">
      <w:pPr>
        <w:autoSpaceDE w:val="0"/>
        <w:autoSpaceDN w:val="0"/>
        <w:spacing w:before="120"/>
        <w:rPr>
          <w:sz w:val="24"/>
          <w:szCs w:val="24"/>
        </w:rPr>
      </w:pPr>
      <w:r w:rsidRPr="006A787A">
        <w:rPr>
          <w:sz w:val="24"/>
          <w:szCs w:val="24"/>
        </w:rPr>
        <w:t xml:space="preserve">Ф.И.О.: </w:t>
      </w:r>
      <w:r>
        <w:rPr>
          <w:sz w:val="24"/>
          <w:szCs w:val="24"/>
        </w:rPr>
        <w:t>Ходакова Екатерина Борисовна</w:t>
      </w:r>
    </w:p>
    <w:p w:rsidR="00656486" w:rsidRPr="00447F15" w:rsidRDefault="00656486" w:rsidP="00656486">
      <w:pPr>
        <w:autoSpaceDE w:val="0"/>
        <w:autoSpaceDN w:val="0"/>
        <w:rPr>
          <w:sz w:val="24"/>
          <w:szCs w:val="24"/>
        </w:rPr>
      </w:pPr>
      <w:proofErr w:type="spellStart"/>
      <w:proofErr w:type="gramStart"/>
      <w:r w:rsidRPr="006A787A">
        <w:rPr>
          <w:sz w:val="24"/>
          <w:szCs w:val="24"/>
        </w:rPr>
        <w:t>Должность</w:t>
      </w:r>
      <w:r w:rsidRPr="00447F15">
        <w:rPr>
          <w:sz w:val="24"/>
          <w:szCs w:val="24"/>
        </w:rPr>
        <w:t>:_</w:t>
      </w:r>
      <w:proofErr w:type="gramEnd"/>
      <w:r w:rsidRPr="00447F15">
        <w:rPr>
          <w:sz w:val="24"/>
          <w:szCs w:val="24"/>
        </w:rPr>
        <w:t>главный</w:t>
      </w:r>
      <w:proofErr w:type="spellEnd"/>
      <w:r w:rsidRPr="00447F15">
        <w:rPr>
          <w:sz w:val="24"/>
          <w:szCs w:val="24"/>
        </w:rPr>
        <w:t xml:space="preserve"> специалист отдела потребительского рынка и защиты прав потребителей </w:t>
      </w:r>
      <w:r w:rsidR="00447F15" w:rsidRPr="00447F15">
        <w:rPr>
          <w:sz w:val="24"/>
          <w:szCs w:val="24"/>
        </w:rPr>
        <w:t>управления поддержки и развития предпринимательства, агропромышленного комплекса и местной промышленности</w:t>
      </w:r>
    </w:p>
    <w:tbl>
      <w:tblPr>
        <w:tblW w:w="8817" w:type="dxa"/>
        <w:tblLayout w:type="fixed"/>
        <w:tblCellMar>
          <w:left w:w="28" w:type="dxa"/>
          <w:right w:w="28" w:type="dxa"/>
        </w:tblCellMar>
        <w:tblLook w:val="0000" w:firstRow="0" w:lastRow="0" w:firstColumn="0" w:lastColumn="0" w:noHBand="0" w:noVBand="0"/>
      </w:tblPr>
      <w:tblGrid>
        <w:gridCol w:w="5670"/>
        <w:gridCol w:w="3147"/>
      </w:tblGrid>
      <w:tr w:rsidR="00656486" w:rsidRPr="006A787A" w:rsidTr="00656486">
        <w:tc>
          <w:tcPr>
            <w:tcW w:w="5670" w:type="dxa"/>
            <w:vAlign w:val="bottom"/>
          </w:tcPr>
          <w:p w:rsidR="00656486" w:rsidRPr="006A787A" w:rsidRDefault="00656486" w:rsidP="006C74FB">
            <w:pPr>
              <w:autoSpaceDE w:val="0"/>
              <w:autoSpaceDN w:val="0"/>
              <w:jc w:val="center"/>
              <w:rPr>
                <w:sz w:val="24"/>
                <w:szCs w:val="24"/>
              </w:rPr>
            </w:pPr>
          </w:p>
          <w:p w:rsidR="00656486" w:rsidRPr="006A787A" w:rsidRDefault="00656486" w:rsidP="006C74FB">
            <w:pPr>
              <w:autoSpaceDE w:val="0"/>
              <w:autoSpaceDN w:val="0"/>
              <w:rPr>
                <w:sz w:val="24"/>
                <w:szCs w:val="24"/>
              </w:rPr>
            </w:pPr>
            <w:r w:rsidRPr="006A787A">
              <w:rPr>
                <w:sz w:val="24"/>
                <w:szCs w:val="24"/>
              </w:rPr>
              <w:t>Тел.:</w:t>
            </w:r>
            <w:r>
              <w:rPr>
                <w:sz w:val="24"/>
                <w:szCs w:val="24"/>
              </w:rPr>
              <w:t xml:space="preserve"> (3466) 49 47 25</w:t>
            </w:r>
          </w:p>
        </w:tc>
        <w:tc>
          <w:tcPr>
            <w:tcW w:w="3147" w:type="dxa"/>
            <w:vAlign w:val="bottom"/>
          </w:tcPr>
          <w:p w:rsidR="00656486" w:rsidRPr="006A787A" w:rsidRDefault="00656486" w:rsidP="006C74FB">
            <w:pPr>
              <w:autoSpaceDE w:val="0"/>
              <w:autoSpaceDN w:val="0"/>
              <w:rPr>
                <w:sz w:val="24"/>
                <w:szCs w:val="24"/>
              </w:rPr>
            </w:pPr>
          </w:p>
        </w:tc>
      </w:tr>
      <w:tr w:rsidR="00656486" w:rsidRPr="006A787A" w:rsidTr="00656486">
        <w:tc>
          <w:tcPr>
            <w:tcW w:w="5670" w:type="dxa"/>
            <w:vAlign w:val="bottom"/>
          </w:tcPr>
          <w:p w:rsidR="00656486" w:rsidRPr="004C0532" w:rsidRDefault="00656486" w:rsidP="00656486">
            <w:pPr>
              <w:autoSpaceDE w:val="0"/>
              <w:autoSpaceDN w:val="0"/>
              <w:rPr>
                <w:sz w:val="24"/>
                <w:szCs w:val="24"/>
              </w:rPr>
            </w:pPr>
            <w:r w:rsidRPr="006A787A">
              <w:rPr>
                <w:sz w:val="24"/>
                <w:szCs w:val="24"/>
              </w:rPr>
              <w:t>Адрес электронной почты:</w:t>
            </w:r>
            <w:r>
              <w:rPr>
                <w:sz w:val="24"/>
                <w:szCs w:val="24"/>
              </w:rPr>
              <w:t xml:space="preserve"> </w:t>
            </w:r>
            <w:r>
              <w:rPr>
                <w:sz w:val="24"/>
                <w:szCs w:val="24"/>
                <w:lang w:val="en-US"/>
              </w:rPr>
              <w:t>OPR</w:t>
            </w:r>
            <w:r w:rsidRPr="004C0532">
              <w:rPr>
                <w:sz w:val="24"/>
                <w:szCs w:val="24"/>
              </w:rPr>
              <w:t>@</w:t>
            </w:r>
            <w:proofErr w:type="spellStart"/>
            <w:r>
              <w:rPr>
                <w:sz w:val="24"/>
                <w:szCs w:val="24"/>
                <w:lang w:val="en-US"/>
              </w:rPr>
              <w:t>nvraion</w:t>
            </w:r>
            <w:proofErr w:type="spellEnd"/>
            <w:r w:rsidRPr="004C0532">
              <w:rPr>
                <w:sz w:val="24"/>
                <w:szCs w:val="24"/>
              </w:rPr>
              <w:t>.</w:t>
            </w:r>
            <w:proofErr w:type="spellStart"/>
            <w:r>
              <w:rPr>
                <w:sz w:val="24"/>
                <w:szCs w:val="24"/>
                <w:lang w:val="en-US"/>
              </w:rPr>
              <w:t>ru</w:t>
            </w:r>
            <w:proofErr w:type="spellEnd"/>
          </w:p>
        </w:tc>
        <w:tc>
          <w:tcPr>
            <w:tcW w:w="3147" w:type="dxa"/>
            <w:vAlign w:val="bottom"/>
          </w:tcPr>
          <w:p w:rsidR="00656486" w:rsidRPr="006A787A" w:rsidRDefault="00656486" w:rsidP="006C74FB">
            <w:pPr>
              <w:autoSpaceDE w:val="0"/>
              <w:autoSpaceDN w:val="0"/>
              <w:rPr>
                <w:sz w:val="24"/>
                <w:szCs w:val="24"/>
              </w:rPr>
            </w:pPr>
          </w:p>
        </w:tc>
      </w:tr>
    </w:tbl>
    <w:p w:rsidR="00A25529" w:rsidRPr="006A787A" w:rsidRDefault="00A25529" w:rsidP="00A25529">
      <w:pPr>
        <w:tabs>
          <w:tab w:val="left" w:pos="851"/>
        </w:tabs>
        <w:autoSpaceDE w:val="0"/>
        <w:autoSpaceDN w:val="0"/>
        <w:spacing w:after="240"/>
        <w:rPr>
          <w:bCs/>
          <w:sz w:val="24"/>
          <w:szCs w:val="24"/>
        </w:rPr>
      </w:pPr>
    </w:p>
    <w:p w:rsidR="00A25529"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D45572" w:rsidRPr="00480196" w:rsidRDefault="00D45572" w:rsidP="00D45572">
      <w:pPr>
        <w:autoSpaceDE w:val="0"/>
        <w:autoSpaceDN w:val="0"/>
        <w:ind w:left="57" w:right="57"/>
        <w:jc w:val="both"/>
        <w:rPr>
          <w:iCs/>
          <w:sz w:val="24"/>
          <w:szCs w:val="24"/>
        </w:rPr>
      </w:pPr>
      <w:r w:rsidRPr="00480196">
        <w:rPr>
          <w:iCs/>
          <w:sz w:val="24"/>
          <w:szCs w:val="24"/>
        </w:rPr>
        <w:t xml:space="preserve">Утвержден механизм реализации </w:t>
      </w:r>
      <w:r w:rsidRPr="00480196">
        <w:rPr>
          <w:sz w:val="24"/>
          <w:szCs w:val="24"/>
        </w:rPr>
        <w:t xml:space="preserve">статьи 3 Закона Ханты-Мансийского автономного округа –Югры от 22.02.2006 № 18-оз «О государственной финансовой поддержке досрочного завоза </w:t>
      </w:r>
      <w:r w:rsidRPr="00480196">
        <w:rPr>
          <w:sz w:val="24"/>
          <w:szCs w:val="24"/>
        </w:rPr>
        <w:lastRenderedPageBreak/>
        <w:t>продукции (товаров) в районы и населенные пункты на территории Ханты-Мансийского автономного округа – Югры с ограниченными сроками завоза грузов»</w:t>
      </w:r>
      <w:r>
        <w:rPr>
          <w:sz w:val="24"/>
          <w:szCs w:val="24"/>
        </w:rPr>
        <w:t xml:space="preserve"> </w:t>
      </w:r>
      <w:r w:rsidRPr="00480196">
        <w:rPr>
          <w:sz w:val="24"/>
          <w:szCs w:val="24"/>
        </w:rPr>
        <w:t>на территории муниципального образования Нижневартовский район</w:t>
      </w:r>
    </w:p>
    <w:p w:rsidR="003549ED" w:rsidRPr="006A787A" w:rsidRDefault="003549ED" w:rsidP="00D45572">
      <w:pPr>
        <w:tabs>
          <w:tab w:val="left" w:pos="851"/>
        </w:tabs>
        <w:autoSpaceDE w:val="0"/>
        <w:autoSpaceDN w:val="0"/>
        <w:spacing w:after="240"/>
        <w:jc w:val="both"/>
        <w:rPr>
          <w:bCs/>
          <w:sz w:val="24"/>
          <w:szCs w:val="24"/>
        </w:rPr>
      </w:pPr>
    </w:p>
    <w:p w:rsidR="00A25529" w:rsidRPr="006A787A" w:rsidRDefault="00A25529" w:rsidP="00A25529">
      <w:pPr>
        <w:autoSpaceDE w:val="0"/>
        <w:autoSpaceDN w:val="0"/>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p>
    <w:p w:rsidR="00AD5604" w:rsidRPr="00923737" w:rsidRDefault="00AD5604" w:rsidP="00AD5604">
      <w:pPr>
        <w:autoSpaceDE w:val="0"/>
        <w:autoSpaceDN w:val="0"/>
        <w:spacing w:before="240"/>
        <w:jc w:val="both"/>
        <w:rPr>
          <w:sz w:val="24"/>
          <w:szCs w:val="24"/>
          <w:u w:val="single"/>
        </w:rPr>
      </w:pPr>
      <w:r w:rsidRPr="00923737">
        <w:rPr>
          <w:sz w:val="24"/>
          <w:szCs w:val="24"/>
          <w:u w:val="single"/>
        </w:rPr>
        <w:t>Постановление администрации района от 04.04.2016 № 981 «</w:t>
      </w:r>
      <w:r w:rsidRPr="00923737">
        <w:rPr>
          <w:rFonts w:eastAsia="Calibri"/>
          <w:sz w:val="24"/>
          <w:szCs w:val="24"/>
          <w:u w:val="single"/>
        </w:rPr>
        <w:t>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r w:rsidRPr="00923737">
        <w:rPr>
          <w:sz w:val="24"/>
          <w:szCs w:val="24"/>
          <w:u w:val="single"/>
        </w:rPr>
        <w:t xml:space="preserve"> принято в соответствии с Законом Ханты-Мансийского автономного округа – Югры от 22.02.2006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w:t>
      </w:r>
    </w:p>
    <w:p w:rsidR="003549ED" w:rsidRDefault="00A25529" w:rsidP="003549ED">
      <w:pPr>
        <w:pBdr>
          <w:top w:val="single" w:sz="4" w:space="1" w:color="auto"/>
        </w:pBdr>
        <w:autoSpaceDE w:val="0"/>
        <w:autoSpaceDN w:val="0"/>
        <w:spacing w:after="240"/>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r w:rsidR="003549ED" w:rsidRPr="003549ED">
        <w:rPr>
          <w:sz w:val="24"/>
          <w:szCs w:val="24"/>
        </w:rPr>
        <w:t xml:space="preserve"> </w:t>
      </w:r>
    </w:p>
    <w:p w:rsidR="00AD5604" w:rsidRPr="00AD5604" w:rsidRDefault="00AD5604" w:rsidP="00AD5604">
      <w:pPr>
        <w:autoSpaceDE w:val="0"/>
        <w:autoSpaceDN w:val="0"/>
        <w:spacing w:after="240"/>
        <w:jc w:val="both"/>
        <w:rPr>
          <w:sz w:val="24"/>
          <w:szCs w:val="24"/>
          <w:u w:val="single"/>
        </w:rPr>
      </w:pPr>
      <w:r w:rsidRPr="00AD5604">
        <w:rPr>
          <w:sz w:val="24"/>
          <w:szCs w:val="24"/>
          <w:u w:val="single"/>
        </w:rPr>
        <w:t>Отсутствие данного регулирования не повлечет негативных последствий.</w:t>
      </w:r>
    </w:p>
    <w:p w:rsidR="00A25529" w:rsidRPr="006A787A" w:rsidRDefault="00A25529"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p>
    <w:p w:rsidR="00AD5604" w:rsidRPr="00AD5604" w:rsidRDefault="00AD5604" w:rsidP="00AD5604">
      <w:pPr>
        <w:autoSpaceDE w:val="0"/>
        <w:autoSpaceDN w:val="0"/>
        <w:spacing w:after="240"/>
        <w:jc w:val="both"/>
        <w:rPr>
          <w:sz w:val="24"/>
          <w:szCs w:val="24"/>
          <w:u w:val="single"/>
        </w:rPr>
      </w:pPr>
      <w:r w:rsidRPr="00AD5604">
        <w:rPr>
          <w:sz w:val="24"/>
          <w:szCs w:val="24"/>
          <w:u w:val="single"/>
        </w:rPr>
        <w:t>цели предлагаемого регулирования будут способствовать обеспечению жизнедеятельности и сохранению качества жизни населения в отделенных и труднодоступных населенных пунктах района с ограниченными сроками завоза грузов.</w:t>
      </w:r>
    </w:p>
    <w:p w:rsidR="00A25529" w:rsidRPr="006A787A" w:rsidRDefault="00A25529" w:rsidP="00A25529">
      <w:pPr>
        <w:pBdr>
          <w:top w:val="single" w:sz="4" w:space="1" w:color="auto"/>
        </w:pBdr>
        <w:autoSpaceDE w:val="0"/>
        <w:autoSpaceDN w:val="0"/>
        <w:spacing w:after="240"/>
        <w:jc w:val="center"/>
        <w:rPr>
          <w:sz w:val="20"/>
          <w:szCs w:val="20"/>
        </w:rPr>
      </w:pPr>
    </w:p>
    <w:p w:rsidR="00A25529" w:rsidRPr="006A787A" w:rsidRDefault="00A25529" w:rsidP="00A25529">
      <w:pPr>
        <w:autoSpaceDE w:val="0"/>
        <w:autoSpaceDN w:val="0"/>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p>
    <w:p w:rsidR="004423D3" w:rsidRPr="004423D3" w:rsidRDefault="004423D3" w:rsidP="004423D3">
      <w:pPr>
        <w:pStyle w:val="ConsPlusTitle"/>
        <w:widowControl/>
        <w:jc w:val="both"/>
        <w:rPr>
          <w:rFonts w:ascii="Times New Roman" w:hAnsi="Times New Roman" w:cs="Times New Roman"/>
          <w:b w:val="0"/>
          <w:sz w:val="24"/>
          <w:szCs w:val="24"/>
          <w:u w:val="single"/>
        </w:rPr>
      </w:pPr>
      <w:r>
        <w:rPr>
          <w:rFonts w:ascii="Times New Roman" w:hAnsi="Times New Roman" w:cs="Times New Roman"/>
          <w:b w:val="0"/>
          <w:sz w:val="24"/>
          <w:szCs w:val="24"/>
        </w:rPr>
        <w:t xml:space="preserve"> </w:t>
      </w:r>
      <w:r w:rsidR="00D45572">
        <w:rPr>
          <w:rFonts w:ascii="Times New Roman" w:hAnsi="Times New Roman" w:cs="Times New Roman"/>
          <w:b w:val="0"/>
          <w:sz w:val="24"/>
          <w:szCs w:val="24"/>
        </w:rPr>
        <w:t>Данное регулирование применяется во всех муниципальных образованиях автономного округа, имеющих территории с ограниченным завозом грузов (Ханты-Мансийский район, Белоярский район)</w:t>
      </w:r>
      <w:r w:rsidR="00F76765">
        <w:rPr>
          <w:rFonts w:ascii="Times New Roman" w:hAnsi="Times New Roman" w:cs="Times New Roman"/>
          <w:b w:val="0"/>
          <w:sz w:val="24"/>
          <w:szCs w:val="24"/>
        </w:rPr>
        <w:t>.</w:t>
      </w:r>
    </w:p>
    <w:p w:rsidR="004423D3" w:rsidRPr="004423D3" w:rsidRDefault="004423D3" w:rsidP="004423D3">
      <w:pPr>
        <w:pStyle w:val="ConsPlusNormal"/>
        <w:widowControl/>
        <w:jc w:val="both"/>
        <w:rPr>
          <w:rFonts w:ascii="Times New Roman" w:hAnsi="Times New Roman" w:cs="Times New Roman"/>
          <w:sz w:val="24"/>
          <w:szCs w:val="24"/>
          <w:u w:val="single"/>
        </w:rPr>
      </w:pPr>
    </w:p>
    <w:p w:rsidR="00A25529" w:rsidRPr="006A787A" w:rsidRDefault="00A25529" w:rsidP="00A25529">
      <w:pPr>
        <w:autoSpaceDE w:val="0"/>
        <w:autoSpaceDN w:val="0"/>
        <w:jc w:val="both"/>
        <w:rPr>
          <w:sz w:val="24"/>
          <w:szCs w:val="24"/>
        </w:rPr>
      </w:pPr>
      <w:r w:rsidRPr="006A787A">
        <w:rPr>
          <w:sz w:val="24"/>
          <w:szCs w:val="24"/>
        </w:rPr>
        <w:t>2.5. Источники данных:</w:t>
      </w:r>
    </w:p>
    <w:p w:rsidR="00A25529" w:rsidRPr="006A787A" w:rsidRDefault="004423D3" w:rsidP="004423D3">
      <w:pPr>
        <w:autoSpaceDE w:val="0"/>
        <w:autoSpaceDN w:val="0"/>
        <w:jc w:val="center"/>
        <w:rPr>
          <w:sz w:val="24"/>
          <w:szCs w:val="24"/>
        </w:rPr>
      </w:pPr>
      <w:r>
        <w:rPr>
          <w:sz w:val="24"/>
          <w:szCs w:val="24"/>
        </w:rPr>
        <w:t>Интернет, правовая система Консультант плюс</w:t>
      </w:r>
    </w:p>
    <w:p w:rsidR="00A25529" w:rsidRPr="006A787A" w:rsidRDefault="00A25529" w:rsidP="00A25529">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jc w:val="both"/>
        <w:rPr>
          <w:sz w:val="24"/>
          <w:szCs w:val="24"/>
        </w:rPr>
      </w:pPr>
      <w:r w:rsidRPr="006A787A">
        <w:rPr>
          <w:sz w:val="24"/>
          <w:szCs w:val="24"/>
        </w:rPr>
        <w:t>2.6. Иная информация о проблеме:</w:t>
      </w:r>
    </w:p>
    <w:p w:rsidR="00A25529" w:rsidRPr="006A787A" w:rsidRDefault="004423D3" w:rsidP="00A25529">
      <w:pPr>
        <w:autoSpaceDE w:val="0"/>
        <w:autoSpaceDN w:val="0"/>
        <w:rPr>
          <w:sz w:val="24"/>
          <w:szCs w:val="24"/>
        </w:rPr>
      </w:pPr>
      <w:r>
        <w:rPr>
          <w:sz w:val="24"/>
          <w:szCs w:val="24"/>
        </w:rPr>
        <w:t xml:space="preserve">В целях регламентации порядка проведения муниципального </w:t>
      </w:r>
      <w:proofErr w:type="gramStart"/>
      <w:r>
        <w:rPr>
          <w:sz w:val="24"/>
          <w:szCs w:val="24"/>
        </w:rPr>
        <w:t>контроля ,</w:t>
      </w:r>
      <w:proofErr w:type="gramEnd"/>
      <w:r>
        <w:rPr>
          <w:sz w:val="24"/>
          <w:szCs w:val="24"/>
        </w:rPr>
        <w:t xml:space="preserve"> утвержден данный нормативный акт. </w:t>
      </w:r>
    </w:p>
    <w:p w:rsidR="00A25529" w:rsidRPr="006A787A" w:rsidRDefault="00A25529" w:rsidP="00A25529">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3.1. Цели правового регулирования</w:t>
            </w:r>
          </w:p>
        </w:tc>
        <w:tc>
          <w:tcPr>
            <w:tcW w:w="3544" w:type="dxa"/>
          </w:tcPr>
          <w:p w:rsidR="00A25529" w:rsidRPr="006A787A" w:rsidRDefault="00A25529" w:rsidP="0015650D">
            <w:pPr>
              <w:autoSpaceDE w:val="0"/>
              <w:autoSpaceDN w:val="0"/>
              <w:jc w:val="center"/>
              <w:rPr>
                <w:sz w:val="24"/>
                <w:szCs w:val="24"/>
              </w:rPr>
            </w:pPr>
            <w:r w:rsidRPr="006A787A">
              <w:rPr>
                <w:sz w:val="24"/>
                <w:szCs w:val="24"/>
              </w:rPr>
              <w:t>3.2. Сроки достижения целей правового регулирования</w:t>
            </w:r>
          </w:p>
        </w:tc>
        <w:tc>
          <w:tcPr>
            <w:tcW w:w="2976" w:type="dxa"/>
          </w:tcPr>
          <w:p w:rsidR="00A25529" w:rsidRPr="006A787A" w:rsidRDefault="00A25529" w:rsidP="0015650D">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A25529" w:rsidRPr="006A787A" w:rsidTr="0015650D">
        <w:tc>
          <w:tcPr>
            <w:tcW w:w="3828" w:type="dxa"/>
          </w:tcPr>
          <w:p w:rsidR="00A25529" w:rsidRPr="006A787A" w:rsidRDefault="00D45572" w:rsidP="00F76765">
            <w:pPr>
              <w:widowControl w:val="0"/>
              <w:autoSpaceDE w:val="0"/>
              <w:autoSpaceDN w:val="0"/>
              <w:jc w:val="both"/>
              <w:rPr>
                <w:iCs/>
                <w:sz w:val="24"/>
                <w:szCs w:val="24"/>
              </w:rPr>
            </w:pPr>
            <w:r w:rsidRPr="00480196">
              <w:rPr>
                <w:sz w:val="24"/>
                <w:szCs w:val="24"/>
              </w:rPr>
              <w:t>Целью данного Порядка является создание равных возможностей для хо</w:t>
            </w:r>
            <w:r w:rsidRPr="00480196">
              <w:rPr>
                <w:sz w:val="24"/>
                <w:szCs w:val="24"/>
              </w:rPr>
              <w:lastRenderedPageBreak/>
              <w:t>зяйствующих субъектов по заключению договоров на поставку продукции (товаров) для обеспечения жизнедеятельности населения муниципального образования Нижневартовский район. Данное регулирование соответствует принципу законности в соответствии с Законом Ханты-Мансийского автономного округа – Югры от 22.02.2006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Согласно приоритетам развития Стратегии социально-экономического развития района до 2020 года и на период до 2030 года, цели предлагаемого регулирования будут способствовать обеспечению жизнедеятельности и сохранению качества жизни населения в отдаленных и труднодоступных населенных пунктах района с ограниченными сроками завоза грузов</w:t>
            </w:r>
          </w:p>
        </w:tc>
        <w:tc>
          <w:tcPr>
            <w:tcW w:w="3544" w:type="dxa"/>
          </w:tcPr>
          <w:p w:rsidR="00A25529" w:rsidRPr="006A787A" w:rsidRDefault="004423D3" w:rsidP="0015650D">
            <w:pPr>
              <w:autoSpaceDE w:val="0"/>
              <w:autoSpaceDN w:val="0"/>
              <w:jc w:val="center"/>
              <w:rPr>
                <w:sz w:val="24"/>
                <w:szCs w:val="24"/>
              </w:rPr>
            </w:pPr>
            <w:r>
              <w:rPr>
                <w:sz w:val="24"/>
                <w:szCs w:val="24"/>
              </w:rPr>
              <w:lastRenderedPageBreak/>
              <w:t xml:space="preserve">С момента вступления в силу </w:t>
            </w:r>
          </w:p>
        </w:tc>
        <w:tc>
          <w:tcPr>
            <w:tcW w:w="2976" w:type="dxa"/>
          </w:tcPr>
          <w:p w:rsidR="00A25529" w:rsidRPr="006A787A" w:rsidRDefault="004423D3" w:rsidP="0015650D">
            <w:pPr>
              <w:autoSpaceDE w:val="0"/>
              <w:autoSpaceDN w:val="0"/>
              <w:jc w:val="center"/>
              <w:rPr>
                <w:sz w:val="24"/>
                <w:szCs w:val="24"/>
              </w:rPr>
            </w:pPr>
            <w:r>
              <w:rPr>
                <w:sz w:val="24"/>
                <w:szCs w:val="24"/>
              </w:rPr>
              <w:t>регулярно</w:t>
            </w:r>
          </w:p>
        </w:tc>
      </w:tr>
    </w:tbl>
    <w:p w:rsidR="00A25529" w:rsidRPr="006A787A" w:rsidRDefault="00A25529" w:rsidP="00A25529">
      <w:pPr>
        <w:autoSpaceDE w:val="0"/>
        <w:autoSpaceDN w:val="0"/>
        <w:rPr>
          <w:sz w:val="24"/>
          <w:szCs w:val="24"/>
        </w:rPr>
      </w:pPr>
    </w:p>
    <w:p w:rsidR="00A25529" w:rsidRPr="006A787A" w:rsidRDefault="00A25529" w:rsidP="00F76765">
      <w:pPr>
        <w:autoSpaceDE w:val="0"/>
        <w:autoSpaceDN w:val="0"/>
        <w:ind w:left="-709"/>
        <w:jc w:val="both"/>
        <w:rPr>
          <w:sz w:val="24"/>
          <w:szCs w:val="24"/>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A25529" w:rsidRPr="006A787A" w:rsidRDefault="004423D3" w:rsidP="00F76765">
      <w:pPr>
        <w:autoSpaceDE w:val="0"/>
        <w:autoSpaceDN w:val="0"/>
        <w:ind w:left="-709"/>
        <w:rPr>
          <w:sz w:val="20"/>
          <w:szCs w:val="20"/>
        </w:rPr>
      </w:pPr>
      <w:r w:rsidRPr="004423D3">
        <w:rPr>
          <w:sz w:val="24"/>
          <w:szCs w:val="24"/>
          <w:u w:val="single"/>
        </w:rPr>
        <w:t>Федеральн</w:t>
      </w:r>
      <w:r>
        <w:rPr>
          <w:sz w:val="24"/>
          <w:szCs w:val="24"/>
          <w:u w:val="single"/>
        </w:rPr>
        <w:t xml:space="preserve">ый </w:t>
      </w:r>
      <w:r w:rsidRPr="004423D3">
        <w:rPr>
          <w:sz w:val="24"/>
          <w:szCs w:val="24"/>
          <w:u w:val="single"/>
        </w:rPr>
        <w:t>закон</w:t>
      </w:r>
      <w:r>
        <w:rPr>
          <w:sz w:val="24"/>
          <w:szCs w:val="24"/>
          <w:u w:val="single"/>
        </w:rPr>
        <w:t xml:space="preserve"> </w:t>
      </w:r>
      <w:r w:rsidRPr="004423D3">
        <w:rPr>
          <w:sz w:val="24"/>
          <w:szCs w:val="24"/>
          <w:u w:val="single"/>
        </w:rPr>
        <w:t xml:space="preserve">от 06.10.2003 № 131-ФЗ «Об общих принципах организации местного самоуправления в Российской Федерации», </w:t>
      </w:r>
      <w:r w:rsidR="00AD5604" w:rsidRPr="00AD5604">
        <w:rPr>
          <w:sz w:val="24"/>
          <w:szCs w:val="24"/>
          <w:u w:val="single"/>
        </w:rPr>
        <w:t>Закон Ханты-Мансийского автономного округа – Югры от 22.02.2006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w:t>
      </w:r>
      <w:r w:rsidR="00AD5604" w:rsidRPr="00480196">
        <w:rPr>
          <w:sz w:val="24"/>
          <w:szCs w:val="24"/>
        </w:rPr>
        <w:t xml:space="preserve"> </w:t>
      </w:r>
    </w:p>
    <w:p w:rsidR="00A25529" w:rsidRPr="006A787A" w:rsidRDefault="00A25529" w:rsidP="00F76765">
      <w:pPr>
        <w:pBdr>
          <w:top w:val="single" w:sz="4" w:space="1" w:color="auto"/>
        </w:pBdr>
        <w:autoSpaceDE w:val="0"/>
        <w:autoSpaceDN w:val="0"/>
        <w:ind w:left="-709"/>
        <w:jc w:val="center"/>
        <w:rPr>
          <w:sz w:val="20"/>
          <w:szCs w:val="20"/>
        </w:rPr>
      </w:pPr>
      <w:r w:rsidRPr="006A787A">
        <w:rPr>
          <w:sz w:val="20"/>
          <w:szCs w:val="20"/>
        </w:rPr>
        <w:t xml:space="preserve"> инициативный порядок разработки)</w:t>
      </w:r>
    </w:p>
    <w:p w:rsidR="00A25529" w:rsidRPr="006A787A" w:rsidRDefault="00A25529" w:rsidP="00F76765">
      <w:pPr>
        <w:autoSpaceDE w:val="0"/>
        <w:autoSpaceDN w:val="0"/>
        <w:ind w:left="-709"/>
        <w:rPr>
          <w:sz w:val="24"/>
          <w:szCs w:val="24"/>
        </w:rPr>
      </w:pPr>
    </w:p>
    <w:p w:rsidR="00A25529" w:rsidRPr="006A787A" w:rsidRDefault="00A25529" w:rsidP="00F76765">
      <w:pPr>
        <w:autoSpaceDE w:val="0"/>
        <w:autoSpaceDN w:val="0"/>
        <w:ind w:left="-709"/>
        <w:rPr>
          <w:sz w:val="24"/>
          <w:szCs w:val="24"/>
        </w:rPr>
      </w:pPr>
      <w:r w:rsidRPr="006A787A">
        <w:rPr>
          <w:sz w:val="24"/>
          <w:szCs w:val="24"/>
        </w:rPr>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p>
    <w:p w:rsidR="00A25529" w:rsidRPr="006A787A" w:rsidRDefault="00A25529" w:rsidP="00F76765">
      <w:pPr>
        <w:autoSpaceDE w:val="0"/>
        <w:autoSpaceDN w:val="0"/>
        <w:ind w:left="-709"/>
        <w:rPr>
          <w:sz w:val="24"/>
          <w:szCs w:val="24"/>
        </w:rPr>
      </w:pPr>
      <w:r w:rsidRPr="006A787A">
        <w:rPr>
          <w:sz w:val="24"/>
          <w:szCs w:val="24"/>
        </w:rPr>
        <w:t>регулирования:</w:t>
      </w:r>
    </w:p>
    <w:p w:rsidR="00A25529" w:rsidRPr="006A787A" w:rsidRDefault="004423D3" w:rsidP="00F76765">
      <w:pPr>
        <w:autoSpaceDE w:val="0"/>
        <w:autoSpaceDN w:val="0"/>
        <w:ind w:left="-709"/>
        <w:jc w:val="center"/>
        <w:rPr>
          <w:sz w:val="24"/>
          <w:szCs w:val="24"/>
        </w:rPr>
      </w:pPr>
      <w:r>
        <w:rPr>
          <w:sz w:val="24"/>
          <w:szCs w:val="24"/>
        </w:rPr>
        <w:t>отсутствуют</w:t>
      </w:r>
    </w:p>
    <w:p w:rsidR="00A25529" w:rsidRPr="006A787A" w:rsidRDefault="00A25529" w:rsidP="00F76765">
      <w:pPr>
        <w:pBdr>
          <w:top w:val="single" w:sz="4" w:space="1" w:color="auto"/>
        </w:pBdr>
        <w:autoSpaceDE w:val="0"/>
        <w:autoSpaceDN w:val="0"/>
        <w:ind w:left="-709"/>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jc w:val="center"/>
        <w:rPr>
          <w:bCs/>
          <w:sz w:val="24"/>
          <w:szCs w:val="24"/>
        </w:rPr>
      </w:pPr>
    </w:p>
    <w:p w:rsidR="00A25529" w:rsidRPr="006A787A" w:rsidRDefault="00A25529" w:rsidP="00A25529">
      <w:pPr>
        <w:pBdr>
          <w:top w:val="single" w:sz="4" w:space="1" w:color="auto"/>
        </w:pBd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A25529">
      <w:pPr>
        <w:pBdr>
          <w:top w:val="single" w:sz="4" w:space="1" w:color="auto"/>
        </w:pBdr>
        <w:autoSpaceDE w:val="0"/>
        <w:autoSpaceDN w:val="0"/>
        <w:jc w:val="center"/>
        <w:rPr>
          <w:sz w:val="24"/>
          <w:szCs w:val="24"/>
        </w:rPr>
      </w:pPr>
      <w:r w:rsidRPr="006A787A">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rPr>
          <w:cantSplit/>
        </w:trPr>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15650D">
            <w:pPr>
              <w:autoSpaceDE w:val="0"/>
              <w:autoSpaceDN w:val="0"/>
              <w:jc w:val="center"/>
              <w:rPr>
                <w:sz w:val="24"/>
                <w:szCs w:val="24"/>
              </w:rPr>
            </w:pPr>
            <w:r w:rsidRPr="006A787A">
              <w:rPr>
                <w:sz w:val="24"/>
                <w:szCs w:val="24"/>
              </w:rPr>
              <w:t>4.2. Количество участников группы</w:t>
            </w:r>
          </w:p>
        </w:tc>
        <w:tc>
          <w:tcPr>
            <w:tcW w:w="2976" w:type="dxa"/>
          </w:tcPr>
          <w:p w:rsidR="00A25529" w:rsidRPr="006A787A" w:rsidRDefault="00A25529" w:rsidP="0015650D">
            <w:pPr>
              <w:autoSpaceDE w:val="0"/>
              <w:autoSpaceDN w:val="0"/>
              <w:jc w:val="center"/>
              <w:rPr>
                <w:sz w:val="24"/>
                <w:szCs w:val="24"/>
              </w:rPr>
            </w:pPr>
            <w:r w:rsidRPr="006A787A">
              <w:rPr>
                <w:sz w:val="24"/>
                <w:szCs w:val="24"/>
              </w:rPr>
              <w:t>4.3. Источники данных</w:t>
            </w:r>
          </w:p>
        </w:tc>
      </w:tr>
      <w:tr w:rsidR="00A25529" w:rsidRPr="006A787A" w:rsidTr="0015650D">
        <w:trPr>
          <w:cantSplit/>
        </w:trPr>
        <w:tc>
          <w:tcPr>
            <w:tcW w:w="3828" w:type="dxa"/>
          </w:tcPr>
          <w:p w:rsidR="00A25529" w:rsidRPr="006A787A" w:rsidRDefault="003D370D" w:rsidP="0015650D">
            <w:pPr>
              <w:autoSpaceDE w:val="0"/>
              <w:autoSpaceDN w:val="0"/>
              <w:ind w:left="57" w:right="57"/>
              <w:jc w:val="both"/>
              <w:rPr>
                <w:iCs/>
                <w:sz w:val="24"/>
                <w:szCs w:val="24"/>
              </w:rPr>
            </w:pPr>
            <w:r>
              <w:rPr>
                <w:iCs/>
                <w:sz w:val="24"/>
                <w:szCs w:val="24"/>
              </w:rPr>
              <w:lastRenderedPageBreak/>
              <w:t>Индивидуальные предприниматели и юридические лица</w:t>
            </w:r>
          </w:p>
        </w:tc>
        <w:tc>
          <w:tcPr>
            <w:tcW w:w="3544" w:type="dxa"/>
          </w:tcPr>
          <w:p w:rsidR="00A25529" w:rsidRPr="006A787A" w:rsidRDefault="003D370D" w:rsidP="0015650D">
            <w:pPr>
              <w:autoSpaceDE w:val="0"/>
              <w:autoSpaceDN w:val="0"/>
              <w:jc w:val="center"/>
              <w:rPr>
                <w:sz w:val="24"/>
                <w:szCs w:val="24"/>
              </w:rPr>
            </w:pPr>
            <w:r>
              <w:rPr>
                <w:sz w:val="24"/>
                <w:szCs w:val="24"/>
              </w:rPr>
              <w:t xml:space="preserve">145 </w:t>
            </w:r>
          </w:p>
        </w:tc>
        <w:tc>
          <w:tcPr>
            <w:tcW w:w="2976" w:type="dxa"/>
          </w:tcPr>
          <w:p w:rsidR="00A25529" w:rsidRPr="00D45572" w:rsidRDefault="003D370D" w:rsidP="00D45572">
            <w:pPr>
              <w:autoSpaceDE w:val="0"/>
              <w:autoSpaceDN w:val="0"/>
              <w:jc w:val="both"/>
              <w:rPr>
                <w:sz w:val="24"/>
                <w:szCs w:val="24"/>
              </w:rPr>
            </w:pPr>
            <w:r w:rsidRPr="00D45572">
              <w:rPr>
                <w:sz w:val="24"/>
                <w:szCs w:val="24"/>
              </w:rPr>
              <w:t>Управление поддержки и развития предпринимательства, агропромышленного комплекса и местной промышленности</w:t>
            </w: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A25529" w:rsidRPr="006A787A" w:rsidTr="0015650D">
        <w:tc>
          <w:tcPr>
            <w:tcW w:w="3828" w:type="dxa"/>
          </w:tcPr>
          <w:p w:rsidR="00A25529" w:rsidRPr="006A787A" w:rsidRDefault="00A25529" w:rsidP="0015650D">
            <w:pPr>
              <w:autoSpaceDE w:val="0"/>
              <w:autoSpaceDN w:val="0"/>
              <w:ind w:left="57" w:right="57"/>
              <w:jc w:val="center"/>
              <w:rPr>
                <w:strike/>
                <w:sz w:val="24"/>
                <w:szCs w:val="24"/>
              </w:rPr>
            </w:pPr>
            <w:r w:rsidRPr="006A787A">
              <w:rPr>
                <w:sz w:val="24"/>
                <w:szCs w:val="24"/>
              </w:rPr>
              <w:t>5.1. Наименование функции (полномочия, обязанности или права)</w:t>
            </w:r>
          </w:p>
        </w:tc>
        <w:tc>
          <w:tcPr>
            <w:tcW w:w="2126" w:type="dxa"/>
          </w:tcPr>
          <w:p w:rsidR="00A25529" w:rsidRPr="006A787A" w:rsidRDefault="00A25529" w:rsidP="0015650D">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15650D">
            <w:pPr>
              <w:autoSpaceDE w:val="0"/>
              <w:autoSpaceDN w:val="0"/>
              <w:jc w:val="center"/>
              <w:rPr>
                <w:sz w:val="24"/>
                <w:szCs w:val="24"/>
              </w:rPr>
            </w:pPr>
            <w:r w:rsidRPr="006A787A">
              <w:rPr>
                <w:sz w:val="24"/>
                <w:szCs w:val="24"/>
              </w:rPr>
              <w:t>5.3. Оценка трудовых затрат</w:t>
            </w:r>
          </w:p>
          <w:p w:rsidR="00A25529" w:rsidRPr="006A787A" w:rsidRDefault="00A25529" w:rsidP="0015650D">
            <w:pPr>
              <w:autoSpaceDE w:val="0"/>
              <w:autoSpaceDN w:val="0"/>
              <w:jc w:val="center"/>
              <w:rPr>
                <w:sz w:val="24"/>
                <w:szCs w:val="24"/>
              </w:rPr>
            </w:pPr>
            <w:r w:rsidRPr="006A787A">
              <w:rPr>
                <w:sz w:val="24"/>
                <w:szCs w:val="24"/>
              </w:rPr>
              <w:t>(чел./час. в год),</w:t>
            </w:r>
          </w:p>
          <w:p w:rsidR="00A25529" w:rsidRPr="006A787A" w:rsidRDefault="00A25529" w:rsidP="0015650D">
            <w:pPr>
              <w:autoSpaceDE w:val="0"/>
              <w:autoSpaceDN w:val="0"/>
              <w:jc w:val="center"/>
              <w:rPr>
                <w:sz w:val="24"/>
                <w:szCs w:val="24"/>
              </w:rPr>
            </w:pPr>
            <w:r w:rsidRPr="006A787A">
              <w:rPr>
                <w:sz w:val="24"/>
                <w:szCs w:val="24"/>
              </w:rPr>
              <w:t>численности сотрудников (чел.)</w:t>
            </w:r>
          </w:p>
        </w:tc>
        <w:tc>
          <w:tcPr>
            <w:tcW w:w="2126" w:type="dxa"/>
          </w:tcPr>
          <w:p w:rsidR="00A25529" w:rsidRPr="006A787A" w:rsidRDefault="00A25529" w:rsidP="0015650D">
            <w:pPr>
              <w:autoSpaceDE w:val="0"/>
              <w:autoSpaceDN w:val="0"/>
              <w:jc w:val="center"/>
              <w:rPr>
                <w:sz w:val="24"/>
                <w:szCs w:val="24"/>
              </w:rPr>
            </w:pPr>
            <w:r w:rsidRPr="006A787A">
              <w:rPr>
                <w:sz w:val="24"/>
                <w:szCs w:val="24"/>
              </w:rPr>
              <w:t>5.4. Оценка потребностей в других ресурсах</w:t>
            </w:r>
          </w:p>
        </w:tc>
      </w:tr>
      <w:tr w:rsidR="00A25529" w:rsidRPr="006A787A" w:rsidTr="0015650D">
        <w:trPr>
          <w:cantSplit/>
        </w:trPr>
        <w:tc>
          <w:tcPr>
            <w:tcW w:w="10348" w:type="dxa"/>
            <w:gridSpan w:val="4"/>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 1:</w:t>
            </w:r>
          </w:p>
        </w:tc>
      </w:tr>
      <w:tr w:rsidR="00A25529" w:rsidRPr="006A787A" w:rsidTr="0015650D">
        <w:trPr>
          <w:cantSplit/>
        </w:trPr>
        <w:tc>
          <w:tcPr>
            <w:tcW w:w="10348" w:type="dxa"/>
            <w:gridSpan w:val="4"/>
          </w:tcPr>
          <w:p w:rsidR="00A25529" w:rsidRPr="003D370D" w:rsidRDefault="00A25529" w:rsidP="003D370D">
            <w:pPr>
              <w:autoSpaceDE w:val="0"/>
              <w:autoSpaceDN w:val="0"/>
              <w:ind w:left="57" w:right="57"/>
              <w:rPr>
                <w:iCs/>
                <w:sz w:val="24"/>
                <w:szCs w:val="24"/>
              </w:rPr>
            </w:pPr>
            <w:r w:rsidRPr="003D370D">
              <w:rPr>
                <w:iCs/>
                <w:sz w:val="24"/>
                <w:szCs w:val="24"/>
              </w:rPr>
              <w:t xml:space="preserve">Наименование органа местного самоуправления муниципального образования </w:t>
            </w:r>
            <w:r w:rsidRPr="003D370D">
              <w:rPr>
                <w:iCs/>
                <w:sz w:val="24"/>
                <w:szCs w:val="24"/>
                <w:lang w:val="en-US"/>
              </w:rPr>
              <w:t>K</w:t>
            </w:r>
            <w:r w:rsidRPr="003D370D">
              <w:rPr>
                <w:iCs/>
                <w:sz w:val="24"/>
                <w:szCs w:val="24"/>
              </w:rPr>
              <w:t>:</w:t>
            </w:r>
            <w:r w:rsidR="003D370D" w:rsidRPr="003D370D">
              <w:rPr>
                <w:sz w:val="24"/>
                <w:szCs w:val="24"/>
              </w:rPr>
              <w:t xml:space="preserve">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tc>
      </w:tr>
      <w:tr w:rsidR="00A25529" w:rsidRPr="006A787A" w:rsidTr="0015650D">
        <w:tc>
          <w:tcPr>
            <w:tcW w:w="3828" w:type="dxa"/>
          </w:tcPr>
          <w:p w:rsidR="00A25529" w:rsidRPr="006A787A" w:rsidRDefault="00FC592B" w:rsidP="00FC592B">
            <w:pPr>
              <w:autoSpaceDE w:val="0"/>
              <w:autoSpaceDN w:val="0"/>
              <w:rPr>
                <w:sz w:val="24"/>
                <w:szCs w:val="24"/>
              </w:rPr>
            </w:pPr>
            <w:r>
              <w:rPr>
                <w:iCs/>
                <w:sz w:val="24"/>
                <w:szCs w:val="24"/>
              </w:rPr>
              <w:t>Функция:</w:t>
            </w:r>
            <w:r w:rsidR="00A25529" w:rsidRPr="006A787A">
              <w:rPr>
                <w:iCs/>
                <w:sz w:val="24"/>
                <w:szCs w:val="24"/>
              </w:rPr>
              <w:t xml:space="preserve"> </w:t>
            </w:r>
            <w:r w:rsidRPr="00480196">
              <w:rPr>
                <w:sz w:val="24"/>
                <w:szCs w:val="24"/>
              </w:rPr>
              <w:t>Ответственн</w:t>
            </w:r>
            <w:r>
              <w:rPr>
                <w:sz w:val="24"/>
                <w:szCs w:val="24"/>
              </w:rPr>
              <w:t>ое</w:t>
            </w:r>
            <w:r w:rsidRPr="00480196">
              <w:rPr>
                <w:sz w:val="24"/>
                <w:szCs w:val="24"/>
              </w:rPr>
              <w:t xml:space="preserve"> структурн</w:t>
            </w:r>
            <w:r>
              <w:rPr>
                <w:sz w:val="24"/>
                <w:szCs w:val="24"/>
              </w:rPr>
              <w:t xml:space="preserve">ое </w:t>
            </w:r>
            <w:r w:rsidRPr="00480196">
              <w:rPr>
                <w:sz w:val="24"/>
                <w:szCs w:val="24"/>
              </w:rPr>
              <w:t>подразделени</w:t>
            </w:r>
            <w:r>
              <w:rPr>
                <w:sz w:val="24"/>
                <w:szCs w:val="24"/>
              </w:rPr>
              <w:t>е</w:t>
            </w:r>
            <w:r w:rsidRPr="00480196">
              <w:rPr>
                <w:sz w:val="24"/>
                <w:szCs w:val="24"/>
              </w:rPr>
              <w:t xml:space="preserve"> администрации района, осуществляющее внесение изменений в реестр покупателей (хозяйствующих субъектов) и размещение на официальном веб-сайте администрации района</w:t>
            </w:r>
          </w:p>
        </w:tc>
        <w:tc>
          <w:tcPr>
            <w:tcW w:w="2126" w:type="dxa"/>
          </w:tcPr>
          <w:p w:rsidR="00A25529" w:rsidRPr="006A787A" w:rsidRDefault="00FC592B" w:rsidP="0015650D">
            <w:pPr>
              <w:autoSpaceDE w:val="0"/>
              <w:autoSpaceDN w:val="0"/>
              <w:rPr>
                <w:sz w:val="24"/>
                <w:szCs w:val="24"/>
              </w:rPr>
            </w:pPr>
            <w:r>
              <w:rPr>
                <w:sz w:val="24"/>
                <w:szCs w:val="24"/>
              </w:rPr>
              <w:t xml:space="preserve">В соответствии с п. 3 постановления администрации района от 04.04.2016 № 981 </w:t>
            </w:r>
            <w:r w:rsidRPr="00543210">
              <w:rPr>
                <w:sz w:val="24"/>
                <w:szCs w:val="24"/>
              </w:rPr>
              <w:t>«О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p>
        </w:tc>
        <w:tc>
          <w:tcPr>
            <w:tcW w:w="2268" w:type="dxa"/>
          </w:tcPr>
          <w:p w:rsidR="00A25529" w:rsidRPr="006A787A" w:rsidRDefault="00FC592B" w:rsidP="0015650D">
            <w:pPr>
              <w:autoSpaceDE w:val="0"/>
              <w:autoSpaceDN w:val="0"/>
              <w:jc w:val="center"/>
              <w:rPr>
                <w:sz w:val="24"/>
                <w:szCs w:val="24"/>
              </w:rPr>
            </w:pPr>
            <w:r>
              <w:rPr>
                <w:sz w:val="24"/>
                <w:szCs w:val="24"/>
              </w:rPr>
              <w:t>отсутствуют</w:t>
            </w:r>
          </w:p>
        </w:tc>
        <w:tc>
          <w:tcPr>
            <w:tcW w:w="2126" w:type="dxa"/>
          </w:tcPr>
          <w:p w:rsidR="00A25529" w:rsidRPr="003D370D" w:rsidRDefault="00FC592B" w:rsidP="0015650D">
            <w:pPr>
              <w:autoSpaceDE w:val="0"/>
              <w:autoSpaceDN w:val="0"/>
              <w:rPr>
                <w:sz w:val="24"/>
                <w:szCs w:val="24"/>
              </w:rPr>
            </w:pPr>
            <w:r>
              <w:rPr>
                <w:sz w:val="24"/>
                <w:szCs w:val="24"/>
              </w:rPr>
              <w:t>отсутствуют</w:t>
            </w:r>
          </w:p>
        </w:tc>
      </w:tr>
    </w:tbl>
    <w:p w:rsidR="00A25529" w:rsidRPr="006A787A" w:rsidRDefault="00A25529" w:rsidP="00A25529">
      <w:pPr>
        <w:ind w:right="2125"/>
      </w:pPr>
    </w:p>
    <w:p w:rsidR="00A25529" w:rsidRPr="006A787A" w:rsidRDefault="00A25529" w:rsidP="00A25529">
      <w:pPr>
        <w:ind w:right="2125"/>
        <w:sectPr w:rsidR="00A25529" w:rsidRPr="006A787A" w:rsidSect="00A5462E">
          <w:headerReference w:type="default" r:id="rId9"/>
          <w:headerReference w:type="first" r:id="rId10"/>
          <w:pgSz w:w="11906" w:h="16838"/>
          <w:pgMar w:top="1134" w:right="567" w:bottom="1134" w:left="1701" w:header="397" w:footer="397" w:gutter="0"/>
          <w:cols w:space="709"/>
          <w:docGrid w:linePitch="326"/>
        </w:sectPr>
      </w:pPr>
    </w:p>
    <w:p w:rsidR="00A25529" w:rsidRPr="006A787A" w:rsidRDefault="00A25529" w:rsidP="00A25529">
      <w:pPr>
        <w:ind w:left="709" w:right="-1"/>
        <w:jc w:val="center"/>
        <w:rPr>
          <w:bCs/>
          <w:sz w:val="24"/>
          <w:szCs w:val="24"/>
        </w:rPr>
      </w:pPr>
      <w:r w:rsidRPr="006A787A">
        <w:rPr>
          <w:sz w:val="24"/>
          <w:szCs w:val="24"/>
        </w:rPr>
        <w:t>6 .</w:t>
      </w:r>
      <w:r w:rsidRPr="006A787A">
        <w:rPr>
          <w:bCs/>
          <w:sz w:val="24"/>
          <w:szCs w:val="24"/>
        </w:rPr>
        <w:t xml:space="preserve"> Оценка расходов бюджета муниципального образования, связанных с правовым регулированием</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245"/>
        <w:gridCol w:w="2835"/>
      </w:tblGrid>
      <w:tr w:rsidR="00A25529" w:rsidRPr="006A787A" w:rsidTr="0015650D">
        <w:trPr>
          <w:cantSplit/>
        </w:trPr>
        <w:tc>
          <w:tcPr>
            <w:tcW w:w="2268"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15650D">
        <w:trPr>
          <w:cantSplit/>
          <w:trHeight w:val="396"/>
        </w:trPr>
        <w:tc>
          <w:tcPr>
            <w:tcW w:w="10348" w:type="dxa"/>
            <w:gridSpan w:val="3"/>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r w:rsidR="00913F79" w:rsidRPr="003D370D">
              <w:rPr>
                <w:sz w:val="24"/>
                <w:szCs w:val="24"/>
              </w:rPr>
              <w:t xml:space="preserve">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tc>
      </w:tr>
      <w:tr w:rsidR="00A25529" w:rsidRPr="006A787A" w:rsidTr="0015650D">
        <w:trPr>
          <w:cantSplit/>
          <w:trHeight w:val="399"/>
        </w:trPr>
        <w:tc>
          <w:tcPr>
            <w:tcW w:w="2268" w:type="dxa"/>
            <w:vMerge w:val="restart"/>
          </w:tcPr>
          <w:p w:rsidR="00A25529" w:rsidRPr="006A787A" w:rsidRDefault="00A25529" w:rsidP="0015650D">
            <w:pPr>
              <w:autoSpaceDE w:val="0"/>
              <w:autoSpaceDN w:val="0"/>
              <w:ind w:left="57" w:right="57"/>
              <w:rPr>
                <w:iCs/>
                <w:sz w:val="24"/>
                <w:szCs w:val="24"/>
              </w:rPr>
            </w:pPr>
            <w:r w:rsidRPr="006A787A">
              <w:rPr>
                <w:iCs/>
                <w:sz w:val="24"/>
                <w:szCs w:val="24"/>
              </w:rPr>
              <w:t>Функция (полномочие, обязанность или право) 1.1</w:t>
            </w:r>
          </w:p>
        </w:tc>
        <w:tc>
          <w:tcPr>
            <w:tcW w:w="5245" w:type="dxa"/>
          </w:tcPr>
          <w:p w:rsidR="00A25529" w:rsidRPr="006A787A" w:rsidRDefault="00A25529" w:rsidP="00FC592B">
            <w:pPr>
              <w:autoSpaceDE w:val="0"/>
              <w:autoSpaceDN w:val="0"/>
              <w:ind w:left="57" w:right="57"/>
              <w:rPr>
                <w:iCs/>
                <w:sz w:val="24"/>
                <w:szCs w:val="24"/>
              </w:rPr>
            </w:pPr>
            <w:r w:rsidRPr="006A787A">
              <w:rPr>
                <w:iCs/>
                <w:sz w:val="24"/>
                <w:szCs w:val="24"/>
              </w:rPr>
              <w:t xml:space="preserve">Единовременные расходы (от 1 до N) в </w:t>
            </w:r>
            <w:r w:rsidR="00913F79">
              <w:rPr>
                <w:iCs/>
                <w:sz w:val="24"/>
                <w:szCs w:val="24"/>
              </w:rPr>
              <w:t>202</w:t>
            </w:r>
            <w:r w:rsidR="00FC592B">
              <w:rPr>
                <w:iCs/>
                <w:sz w:val="24"/>
                <w:szCs w:val="24"/>
              </w:rPr>
              <w:t>0</w:t>
            </w:r>
            <w:r w:rsidRPr="006A787A">
              <w:rPr>
                <w:iCs/>
                <w:sz w:val="24"/>
                <w:szCs w:val="24"/>
              </w:rPr>
              <w:t>г.:</w:t>
            </w:r>
          </w:p>
        </w:tc>
        <w:tc>
          <w:tcPr>
            <w:tcW w:w="2835" w:type="dxa"/>
          </w:tcPr>
          <w:p w:rsidR="00A25529" w:rsidRPr="006A787A" w:rsidRDefault="00913F79" w:rsidP="0015650D">
            <w:pPr>
              <w:autoSpaceDE w:val="0"/>
              <w:autoSpaceDN w:val="0"/>
              <w:ind w:left="57" w:right="57"/>
              <w:rPr>
                <w:iCs/>
                <w:sz w:val="24"/>
                <w:szCs w:val="24"/>
              </w:rPr>
            </w:pPr>
            <w:r>
              <w:rPr>
                <w:iCs/>
                <w:sz w:val="24"/>
                <w:szCs w:val="24"/>
              </w:rPr>
              <w:t>отсутствуют</w:t>
            </w:r>
          </w:p>
        </w:tc>
      </w:tr>
      <w:tr w:rsidR="00913F79" w:rsidRPr="006A787A" w:rsidTr="0015650D">
        <w:trPr>
          <w:cantSplit/>
          <w:trHeight w:val="420"/>
        </w:trPr>
        <w:tc>
          <w:tcPr>
            <w:tcW w:w="2268" w:type="dxa"/>
            <w:vMerge/>
          </w:tcPr>
          <w:p w:rsidR="00913F79" w:rsidRPr="006A787A" w:rsidRDefault="00913F79" w:rsidP="00913F79">
            <w:pPr>
              <w:autoSpaceDE w:val="0"/>
              <w:autoSpaceDN w:val="0"/>
              <w:ind w:left="57" w:right="57"/>
              <w:rPr>
                <w:iCs/>
                <w:sz w:val="24"/>
                <w:szCs w:val="24"/>
              </w:rPr>
            </w:pPr>
          </w:p>
        </w:tc>
        <w:tc>
          <w:tcPr>
            <w:tcW w:w="5245" w:type="dxa"/>
          </w:tcPr>
          <w:p w:rsidR="00913F79" w:rsidRPr="006A787A" w:rsidRDefault="00913F79" w:rsidP="00913F79">
            <w:pPr>
              <w:autoSpaceDE w:val="0"/>
              <w:autoSpaceDN w:val="0"/>
              <w:ind w:left="57" w:right="57"/>
              <w:rPr>
                <w:iCs/>
                <w:sz w:val="24"/>
                <w:szCs w:val="24"/>
              </w:rPr>
            </w:pPr>
            <w:r w:rsidRPr="006A787A">
              <w:rPr>
                <w:iCs/>
                <w:sz w:val="24"/>
                <w:szCs w:val="24"/>
              </w:rPr>
              <w:t xml:space="preserve">Периодические расходы (от 1 до N) за период </w:t>
            </w:r>
            <w:r>
              <w:rPr>
                <w:iCs/>
                <w:sz w:val="24"/>
                <w:szCs w:val="24"/>
              </w:rPr>
              <w:t>2020</w:t>
            </w:r>
            <w:r w:rsidRPr="006A787A">
              <w:rPr>
                <w:iCs/>
                <w:sz w:val="24"/>
                <w:szCs w:val="24"/>
              </w:rPr>
              <w:t>г.:</w:t>
            </w:r>
          </w:p>
        </w:tc>
        <w:tc>
          <w:tcPr>
            <w:tcW w:w="2835" w:type="dxa"/>
          </w:tcPr>
          <w:p w:rsidR="00913F79" w:rsidRDefault="00913F79" w:rsidP="00913F79">
            <w:r w:rsidRPr="009534A0">
              <w:rPr>
                <w:iCs/>
                <w:sz w:val="24"/>
                <w:szCs w:val="24"/>
              </w:rPr>
              <w:t>отсутствуют</w:t>
            </w:r>
          </w:p>
        </w:tc>
      </w:tr>
      <w:tr w:rsidR="00913F79" w:rsidRPr="006A787A" w:rsidTr="0015650D">
        <w:trPr>
          <w:cantSplit/>
          <w:trHeight w:val="408"/>
        </w:trPr>
        <w:tc>
          <w:tcPr>
            <w:tcW w:w="7513" w:type="dxa"/>
            <w:gridSpan w:val="2"/>
          </w:tcPr>
          <w:p w:rsidR="00913F79" w:rsidRPr="006A787A" w:rsidRDefault="00913F79" w:rsidP="00FC592B">
            <w:pPr>
              <w:autoSpaceDE w:val="0"/>
              <w:autoSpaceDN w:val="0"/>
              <w:ind w:left="57"/>
              <w:rPr>
                <w:iCs/>
                <w:sz w:val="24"/>
                <w:szCs w:val="24"/>
              </w:rPr>
            </w:pPr>
            <w:r w:rsidRPr="006A787A">
              <w:rPr>
                <w:iCs/>
                <w:sz w:val="24"/>
                <w:szCs w:val="24"/>
              </w:rPr>
              <w:t xml:space="preserve">Итого единовременные расходы за период </w:t>
            </w:r>
            <w:r w:rsidR="00FC592B">
              <w:rPr>
                <w:iCs/>
                <w:sz w:val="24"/>
                <w:szCs w:val="24"/>
              </w:rPr>
              <w:t>2017-</w:t>
            </w:r>
            <w:r>
              <w:rPr>
                <w:iCs/>
                <w:sz w:val="24"/>
                <w:szCs w:val="24"/>
              </w:rPr>
              <w:t>2020</w:t>
            </w:r>
            <w:r w:rsidRPr="006A787A">
              <w:rPr>
                <w:iCs/>
                <w:sz w:val="24"/>
                <w:szCs w:val="24"/>
              </w:rPr>
              <w:t xml:space="preserve"> гг.:</w:t>
            </w:r>
          </w:p>
        </w:tc>
        <w:tc>
          <w:tcPr>
            <w:tcW w:w="2835" w:type="dxa"/>
            <w:vAlign w:val="bottom"/>
          </w:tcPr>
          <w:p w:rsidR="00913F79" w:rsidRPr="006A787A" w:rsidRDefault="00FC592B" w:rsidP="00913F79">
            <w:pPr>
              <w:autoSpaceDE w:val="0"/>
              <w:autoSpaceDN w:val="0"/>
              <w:jc w:val="center"/>
              <w:rPr>
                <w:iCs/>
                <w:sz w:val="24"/>
                <w:szCs w:val="24"/>
              </w:rPr>
            </w:pPr>
            <w:r>
              <w:rPr>
                <w:iCs/>
                <w:sz w:val="24"/>
                <w:szCs w:val="24"/>
              </w:rPr>
              <w:t>отсутствуют</w:t>
            </w:r>
          </w:p>
        </w:tc>
      </w:tr>
      <w:tr w:rsidR="00913F79" w:rsidRPr="006A787A" w:rsidTr="0015650D">
        <w:trPr>
          <w:cantSplit/>
          <w:trHeight w:val="408"/>
        </w:trPr>
        <w:tc>
          <w:tcPr>
            <w:tcW w:w="7513" w:type="dxa"/>
            <w:gridSpan w:val="2"/>
          </w:tcPr>
          <w:p w:rsidR="00913F79" w:rsidRPr="006A787A" w:rsidRDefault="00913F79" w:rsidP="00FC592B">
            <w:pPr>
              <w:autoSpaceDE w:val="0"/>
              <w:autoSpaceDN w:val="0"/>
              <w:ind w:left="57"/>
              <w:rPr>
                <w:iCs/>
                <w:sz w:val="24"/>
                <w:szCs w:val="24"/>
              </w:rPr>
            </w:pPr>
            <w:r w:rsidRPr="006A787A">
              <w:rPr>
                <w:iCs/>
                <w:sz w:val="24"/>
                <w:szCs w:val="24"/>
              </w:rPr>
              <w:t xml:space="preserve">Итого периодические расходы за период </w:t>
            </w:r>
            <w:r w:rsidR="00FC592B">
              <w:rPr>
                <w:iCs/>
                <w:sz w:val="24"/>
                <w:szCs w:val="24"/>
              </w:rPr>
              <w:t>2017-</w:t>
            </w:r>
            <w:r>
              <w:rPr>
                <w:iCs/>
                <w:sz w:val="24"/>
                <w:szCs w:val="24"/>
              </w:rPr>
              <w:t>2020</w:t>
            </w:r>
            <w:r w:rsidRPr="006A787A">
              <w:rPr>
                <w:iCs/>
                <w:sz w:val="24"/>
                <w:szCs w:val="24"/>
              </w:rPr>
              <w:t xml:space="preserve"> гг.:</w:t>
            </w:r>
          </w:p>
        </w:tc>
        <w:tc>
          <w:tcPr>
            <w:tcW w:w="2835" w:type="dxa"/>
            <w:vAlign w:val="bottom"/>
          </w:tcPr>
          <w:p w:rsidR="00913F79" w:rsidRPr="006A787A" w:rsidRDefault="00FC592B" w:rsidP="00913F79">
            <w:pPr>
              <w:autoSpaceDE w:val="0"/>
              <w:autoSpaceDN w:val="0"/>
              <w:jc w:val="center"/>
              <w:rPr>
                <w:iCs/>
                <w:sz w:val="24"/>
                <w:szCs w:val="24"/>
              </w:rPr>
            </w:pPr>
            <w:r>
              <w:rPr>
                <w:iCs/>
                <w:sz w:val="24"/>
                <w:szCs w:val="24"/>
              </w:rPr>
              <w:t>отсутствуют</w:t>
            </w: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p>
    <w:p w:rsidR="00A25529" w:rsidRPr="006A787A" w:rsidRDefault="00913F79" w:rsidP="00913F79">
      <w:pPr>
        <w:autoSpaceDE w:val="0"/>
        <w:autoSpaceDN w:val="0"/>
        <w:contextualSpacing/>
        <w:jc w:val="center"/>
        <w:rPr>
          <w:sz w:val="24"/>
          <w:szCs w:val="24"/>
        </w:rPr>
      </w:pPr>
      <w:r>
        <w:rPr>
          <w:sz w:val="24"/>
          <w:szCs w:val="24"/>
        </w:rPr>
        <w:t>отсутствуют</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6.5. Источники данных:</w:t>
      </w:r>
    </w:p>
    <w:p w:rsidR="00A25529" w:rsidRPr="006A787A" w:rsidRDefault="00913F79" w:rsidP="00A25529">
      <w:pPr>
        <w:autoSpaceDE w:val="0"/>
        <w:autoSpaceDN w:val="0"/>
        <w:contextualSpacing/>
        <w:rPr>
          <w:sz w:val="24"/>
          <w:szCs w:val="24"/>
        </w:rPr>
      </w:pPr>
      <w:r w:rsidRPr="003D370D">
        <w:rPr>
          <w:sz w:val="24"/>
          <w:szCs w:val="24"/>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0"/>
          <w:szCs w:val="20"/>
        </w:rPr>
      </w:pPr>
    </w:p>
    <w:p w:rsidR="00A25529" w:rsidRPr="006A787A" w:rsidRDefault="00A25529" w:rsidP="00A25529">
      <w:pPr>
        <w:pBdr>
          <w:top w:val="single" w:sz="4" w:space="1" w:color="auto"/>
        </w:pBdr>
        <w:autoSpaceDE w:val="0"/>
        <w:autoSpaceDN w:val="0"/>
        <w:contextualSpacing/>
        <w:jc w:val="center"/>
        <w:rPr>
          <w:bCs/>
          <w:sz w:val="24"/>
          <w:szCs w:val="24"/>
        </w:rPr>
      </w:pPr>
      <w:r w:rsidRPr="006A787A">
        <w:rPr>
          <w:sz w:val="24"/>
          <w:szCs w:val="24"/>
        </w:rPr>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p w:rsidR="00A25529" w:rsidRPr="006A787A" w:rsidRDefault="00A25529" w:rsidP="00913F79">
      <w:pPr>
        <w:pBdr>
          <w:top w:val="single" w:sz="4" w:space="1" w:color="auto"/>
        </w:pBdr>
        <w:autoSpaceDE w:val="0"/>
        <w:autoSpaceDN w:val="0"/>
        <w:contextualSpacing/>
        <w:jc w:val="center"/>
        <w:rPr>
          <w:bCs/>
          <w:sz w:val="24"/>
          <w:szCs w:val="24"/>
        </w:rPr>
      </w:pPr>
      <w:r w:rsidRPr="006A787A">
        <w:rPr>
          <w:bCs/>
          <w:sz w:val="24"/>
          <w:szCs w:val="24"/>
        </w:rPr>
        <w:t>_____________</w:t>
      </w:r>
      <w:r w:rsidR="00FC592B" w:rsidRPr="006A787A">
        <w:rPr>
          <w:bCs/>
          <w:sz w:val="24"/>
          <w:szCs w:val="24"/>
        </w:rPr>
        <w:t xml:space="preserve"> </w:t>
      </w:r>
      <w:r w:rsidRPr="006A787A">
        <w:rPr>
          <w:bCs/>
          <w:sz w:val="24"/>
          <w:szCs w:val="24"/>
        </w:rPr>
        <w:t>____________________________________________</w:t>
      </w:r>
    </w:p>
    <w:p w:rsidR="00A25529" w:rsidRPr="006A787A" w:rsidRDefault="00A25529" w:rsidP="00A25529">
      <w:pPr>
        <w:pBdr>
          <w:top w:val="single" w:sz="4" w:space="1" w:color="auto"/>
        </w:pBdr>
        <w:autoSpaceDE w:val="0"/>
        <w:autoSpaceDN w:val="0"/>
        <w:contextualSpacing/>
        <w:jc w:val="both"/>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7.1. Группы потенциальных адресатов правового регулирования</w:t>
            </w:r>
          </w:p>
          <w:p w:rsidR="00A25529" w:rsidRPr="006A787A" w:rsidRDefault="00A25529" w:rsidP="0015650D">
            <w:pPr>
              <w:autoSpaceDE w:val="0"/>
              <w:autoSpaceDN w:val="0"/>
              <w:ind w:left="57" w:right="57"/>
              <w:jc w:val="center"/>
              <w:rPr>
                <w:iCs/>
                <w:sz w:val="24"/>
                <w:szCs w:val="24"/>
              </w:rPr>
            </w:pP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 xml:space="preserve">7.2. Обязанности и ограничения, введенные правовым регулированием </w:t>
            </w:r>
            <w:r w:rsidRPr="006A787A">
              <w:rPr>
                <w:iCs/>
                <w:sz w:val="24"/>
                <w:szCs w:val="24"/>
              </w:rPr>
              <w:t>(с указанием соответствующих положений нормативного правового акта)</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7.3. Описание расходов и  доходов, связанных с правовым регулированием</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7.4. Количественная оценка,</w:t>
            </w:r>
            <w:r w:rsidRPr="006A787A">
              <w:rPr>
                <w:sz w:val="24"/>
                <w:szCs w:val="24"/>
              </w:rPr>
              <w:br/>
              <w:t>рублей</w:t>
            </w:r>
          </w:p>
        </w:tc>
      </w:tr>
      <w:tr w:rsidR="00FC592B" w:rsidRPr="006A787A" w:rsidTr="003F6EFC">
        <w:trPr>
          <w:cantSplit/>
          <w:trHeight w:val="7737"/>
        </w:trPr>
        <w:tc>
          <w:tcPr>
            <w:tcW w:w="1588" w:type="dxa"/>
            <w:vMerge w:val="restart"/>
          </w:tcPr>
          <w:p w:rsidR="00FC592B" w:rsidRDefault="00FC592B" w:rsidP="0015650D">
            <w:pPr>
              <w:autoSpaceDE w:val="0"/>
              <w:autoSpaceDN w:val="0"/>
              <w:ind w:left="57" w:right="57"/>
              <w:jc w:val="both"/>
              <w:rPr>
                <w:iCs/>
                <w:sz w:val="24"/>
                <w:szCs w:val="24"/>
              </w:rPr>
            </w:pPr>
            <w:r w:rsidRPr="00480196">
              <w:rPr>
                <w:sz w:val="24"/>
                <w:szCs w:val="24"/>
              </w:rPr>
              <w:t>Юридические лица в соответствии с действующим законодательством РФ, индивидуальные предприниматели</w:t>
            </w:r>
          </w:p>
          <w:p w:rsidR="00FC592B" w:rsidRPr="006A787A" w:rsidRDefault="00FC592B" w:rsidP="0015650D">
            <w:pPr>
              <w:autoSpaceDE w:val="0"/>
              <w:autoSpaceDN w:val="0"/>
              <w:ind w:left="57" w:right="57"/>
              <w:jc w:val="both"/>
              <w:rPr>
                <w:iCs/>
                <w:sz w:val="24"/>
                <w:szCs w:val="24"/>
              </w:rPr>
            </w:pPr>
          </w:p>
        </w:tc>
        <w:tc>
          <w:tcPr>
            <w:tcW w:w="2976" w:type="dxa"/>
          </w:tcPr>
          <w:p w:rsidR="00FC592B" w:rsidRPr="00F615C6" w:rsidRDefault="00FC592B" w:rsidP="00FC592B">
            <w:pPr>
              <w:contextualSpacing/>
              <w:rPr>
                <w:sz w:val="24"/>
                <w:szCs w:val="24"/>
              </w:rPr>
            </w:pPr>
            <w:r w:rsidRPr="00F615C6">
              <w:rPr>
                <w:sz w:val="24"/>
                <w:szCs w:val="24"/>
              </w:rPr>
              <w:t>Субъект обязан предоставить заявление и документы, необходимые для принятия решения о внесении в реестр покупателей (хозяйствующих субъектов)</w:t>
            </w:r>
            <w:r>
              <w:rPr>
                <w:sz w:val="24"/>
                <w:szCs w:val="24"/>
              </w:rPr>
              <w:t>.</w:t>
            </w:r>
            <w:r w:rsidRPr="00F615C6">
              <w:rPr>
                <w:sz w:val="24"/>
                <w:szCs w:val="24"/>
              </w:rPr>
              <w:t xml:space="preserve"> </w:t>
            </w:r>
            <w:r>
              <w:rPr>
                <w:sz w:val="24"/>
                <w:szCs w:val="24"/>
              </w:rPr>
              <w:t>П</w:t>
            </w:r>
            <w:r w:rsidRPr="00F615C6">
              <w:rPr>
                <w:sz w:val="24"/>
                <w:szCs w:val="24"/>
              </w:rPr>
              <w:t>редоставление документов в соответствии с пунктом 1 постановления от 04.04.2016 № 981(с изменениями)</w:t>
            </w:r>
          </w:p>
          <w:p w:rsidR="00FC592B" w:rsidRPr="006A787A" w:rsidRDefault="00FC592B" w:rsidP="0015650D">
            <w:pPr>
              <w:autoSpaceDE w:val="0"/>
              <w:autoSpaceDN w:val="0"/>
              <w:rPr>
                <w:iCs/>
                <w:sz w:val="24"/>
                <w:szCs w:val="24"/>
              </w:rPr>
            </w:pPr>
          </w:p>
        </w:tc>
        <w:tc>
          <w:tcPr>
            <w:tcW w:w="2835" w:type="dxa"/>
            <w:vMerge w:val="restart"/>
          </w:tcPr>
          <w:p w:rsidR="00FC592B" w:rsidRPr="00F615C6" w:rsidRDefault="00FC592B" w:rsidP="00FC592B">
            <w:pPr>
              <w:contextualSpacing/>
              <w:rPr>
                <w:sz w:val="24"/>
                <w:szCs w:val="24"/>
              </w:rPr>
            </w:pPr>
            <w:r w:rsidRPr="00F615C6">
              <w:rPr>
                <w:sz w:val="24"/>
                <w:szCs w:val="24"/>
              </w:rPr>
              <w:t>Расходы на одного субъекта:</w:t>
            </w:r>
          </w:p>
          <w:p w:rsidR="00FC592B" w:rsidRDefault="00FC592B" w:rsidP="00FC592B">
            <w:pPr>
              <w:pStyle w:val="Default"/>
              <w:rPr>
                <w:color w:val="auto"/>
              </w:rPr>
            </w:pPr>
            <w:r w:rsidRPr="00F615C6">
              <w:rPr>
                <w:color w:val="auto"/>
              </w:rPr>
              <w:t>Подготовк</w:t>
            </w:r>
            <w:r>
              <w:rPr>
                <w:color w:val="auto"/>
              </w:rPr>
              <w:t>а</w:t>
            </w:r>
            <w:r w:rsidRPr="00F615C6">
              <w:rPr>
                <w:color w:val="auto"/>
              </w:rPr>
              <w:t xml:space="preserve"> пакета документов</w:t>
            </w:r>
            <w:r>
              <w:rPr>
                <w:color w:val="auto"/>
              </w:rPr>
              <w:t>:</w:t>
            </w:r>
          </w:p>
          <w:p w:rsidR="00FC592B" w:rsidRPr="00DD6312" w:rsidRDefault="00FC592B" w:rsidP="00FC592B">
            <w:pPr>
              <w:ind w:firstLine="225"/>
              <w:jc w:val="both"/>
              <w:rPr>
                <w:sz w:val="24"/>
                <w:szCs w:val="24"/>
              </w:rPr>
            </w:pPr>
            <w:r w:rsidRPr="00961FC1">
              <w:t>1</w:t>
            </w:r>
            <w:r w:rsidRPr="00DD6312">
              <w:rPr>
                <w:sz w:val="24"/>
                <w:szCs w:val="24"/>
              </w:rPr>
              <w:t>. Заявление на внесение в реестр покупателей (хозяйствующих субъектов) для заключения договоров поставки.</w:t>
            </w:r>
          </w:p>
          <w:p w:rsidR="00FC592B" w:rsidRDefault="00FC592B" w:rsidP="00FC592B">
            <w:pPr>
              <w:ind w:firstLine="225"/>
              <w:jc w:val="both"/>
              <w:rPr>
                <w:sz w:val="24"/>
                <w:szCs w:val="24"/>
              </w:rPr>
            </w:pPr>
            <w:r>
              <w:rPr>
                <w:sz w:val="24"/>
                <w:szCs w:val="24"/>
              </w:rPr>
              <w:t>2</w:t>
            </w:r>
            <w:r w:rsidRPr="00DD6312">
              <w:rPr>
                <w:sz w:val="24"/>
                <w:szCs w:val="24"/>
              </w:rPr>
              <w:t>. Копии учредительных документов для юридических лиц с предъявлением оригиналов, документы, подтверждающие полномочия лица на осуществление действий от имени хозяйствующего субъекта.</w:t>
            </w:r>
          </w:p>
          <w:p w:rsidR="00FC592B" w:rsidRPr="005C0E58" w:rsidRDefault="00FC592B" w:rsidP="00FC592B">
            <w:pPr>
              <w:ind w:firstLine="225"/>
              <w:jc w:val="both"/>
              <w:rPr>
                <w:sz w:val="24"/>
                <w:szCs w:val="24"/>
              </w:rPr>
            </w:pPr>
            <w:r>
              <w:rPr>
                <w:sz w:val="24"/>
                <w:szCs w:val="24"/>
              </w:rPr>
              <w:t>3.</w:t>
            </w:r>
            <w:r w:rsidRPr="005C0E58">
              <w:rPr>
                <w:sz w:val="24"/>
                <w:szCs w:val="24"/>
              </w:rPr>
              <w:t>Информацию о годовом обороте розничных продаж продукции (товаров).</w:t>
            </w:r>
          </w:p>
          <w:p w:rsidR="00FC592B" w:rsidRPr="005C0E58" w:rsidRDefault="00FC592B" w:rsidP="00FC592B">
            <w:pPr>
              <w:ind w:firstLine="225"/>
              <w:jc w:val="both"/>
              <w:rPr>
                <w:sz w:val="24"/>
                <w:szCs w:val="24"/>
              </w:rPr>
            </w:pPr>
            <w:r w:rsidRPr="005C0E58">
              <w:rPr>
                <w:sz w:val="24"/>
                <w:szCs w:val="24"/>
              </w:rPr>
              <w:t>4. Информацию о возможностях хозяйствующих субъектов по приемке, хранению и реализации продукции (товаров).</w:t>
            </w:r>
          </w:p>
          <w:p w:rsidR="00FC592B" w:rsidRPr="00FC592B" w:rsidRDefault="00FC592B" w:rsidP="00FC592B">
            <w:pPr>
              <w:ind w:firstLine="225"/>
              <w:jc w:val="both"/>
              <w:rPr>
                <w:sz w:val="24"/>
                <w:szCs w:val="24"/>
              </w:rPr>
            </w:pPr>
            <w:r w:rsidRPr="005C0E58">
              <w:rPr>
                <w:sz w:val="24"/>
                <w:szCs w:val="24"/>
              </w:rPr>
              <w:lastRenderedPageBreak/>
              <w:t>5. Копию свидетельства о внесении в единый государственный реестр юридических лиц (для юридических лиц), копию свидетельства о внесении в единый государственный реестр индивидуальных предпринимателей (для индивидуальных</w:t>
            </w:r>
            <w:r>
              <w:t xml:space="preserve"> </w:t>
            </w:r>
            <w:r w:rsidRPr="005C0E58">
              <w:rPr>
                <w:sz w:val="24"/>
                <w:szCs w:val="24"/>
              </w:rPr>
              <w:t xml:space="preserve">предпринимателей) с </w:t>
            </w:r>
            <w:r w:rsidRPr="00FC592B">
              <w:rPr>
                <w:sz w:val="24"/>
                <w:szCs w:val="24"/>
              </w:rPr>
              <w:t>предъявлением оригиналов.</w:t>
            </w:r>
          </w:p>
          <w:p w:rsidR="00FC592B" w:rsidRPr="006A787A" w:rsidRDefault="00FC592B" w:rsidP="00FC592B">
            <w:pPr>
              <w:autoSpaceDE w:val="0"/>
              <w:autoSpaceDN w:val="0"/>
              <w:rPr>
                <w:sz w:val="24"/>
                <w:szCs w:val="24"/>
              </w:rPr>
            </w:pPr>
            <w:r w:rsidRPr="00FC592B">
              <w:rPr>
                <w:sz w:val="24"/>
                <w:szCs w:val="24"/>
              </w:rPr>
              <w:t>6. Документы, подтверждающие отсутствие задолженности на день обращения по начисленным налогам, сборам</w:t>
            </w:r>
            <w:r w:rsidRPr="00961FC1">
              <w:t xml:space="preserve"> </w:t>
            </w:r>
          </w:p>
        </w:tc>
        <w:tc>
          <w:tcPr>
            <w:tcW w:w="2977" w:type="dxa"/>
          </w:tcPr>
          <w:p w:rsidR="00FC592B" w:rsidRPr="00F615C6" w:rsidRDefault="00FC592B" w:rsidP="00FC592B">
            <w:pPr>
              <w:contextualSpacing/>
              <w:rPr>
                <w:sz w:val="24"/>
                <w:szCs w:val="24"/>
              </w:rPr>
            </w:pPr>
            <w:r w:rsidRPr="00F615C6">
              <w:rPr>
                <w:sz w:val="24"/>
                <w:szCs w:val="24"/>
              </w:rPr>
              <w:lastRenderedPageBreak/>
              <w:t>Расходы на одного субъекта:</w:t>
            </w:r>
          </w:p>
          <w:p w:rsidR="00FC592B" w:rsidRPr="00F615C6" w:rsidRDefault="00FC592B" w:rsidP="00FC592B">
            <w:pPr>
              <w:pStyle w:val="Default"/>
              <w:rPr>
                <w:color w:val="auto"/>
              </w:rPr>
            </w:pPr>
            <w:r w:rsidRPr="00F615C6">
              <w:rPr>
                <w:color w:val="auto"/>
              </w:rPr>
              <w:t xml:space="preserve">Подготовку пакета документов </w:t>
            </w:r>
          </w:p>
          <w:p w:rsidR="00FC592B" w:rsidRPr="00F615C6" w:rsidRDefault="00FC592B" w:rsidP="00FC592B">
            <w:pPr>
              <w:contextualSpacing/>
              <w:rPr>
                <w:sz w:val="24"/>
                <w:szCs w:val="24"/>
              </w:rPr>
            </w:pPr>
            <w:r w:rsidRPr="00F615C6">
              <w:rPr>
                <w:sz w:val="24"/>
                <w:szCs w:val="24"/>
              </w:rPr>
              <w:t>Расходы на бумагу:</w:t>
            </w:r>
          </w:p>
          <w:p w:rsidR="00FC592B" w:rsidRPr="00F615C6" w:rsidRDefault="00FC592B" w:rsidP="00FC592B">
            <w:pPr>
              <w:contextualSpacing/>
              <w:rPr>
                <w:sz w:val="24"/>
                <w:szCs w:val="24"/>
              </w:rPr>
            </w:pPr>
            <w:r w:rsidRPr="00F615C6">
              <w:rPr>
                <w:sz w:val="24"/>
                <w:szCs w:val="24"/>
              </w:rPr>
              <w:t>средняя стоимость 1 упаковки бумаги формата А4 составляет 0,40 тыс. руб.;</w:t>
            </w:r>
          </w:p>
          <w:p w:rsidR="00FC592B" w:rsidRPr="00F615C6" w:rsidRDefault="00FC592B" w:rsidP="00FC592B">
            <w:pPr>
              <w:contextualSpacing/>
              <w:rPr>
                <w:sz w:val="24"/>
                <w:szCs w:val="24"/>
              </w:rPr>
            </w:pPr>
            <w:r w:rsidRPr="00F615C6">
              <w:rPr>
                <w:sz w:val="24"/>
                <w:szCs w:val="24"/>
              </w:rPr>
              <w:t xml:space="preserve">Транспортные расходы на доставку документов для одного субъекта: средняя стоимость бензина АИ-92 составляет </w:t>
            </w:r>
            <w:r>
              <w:rPr>
                <w:sz w:val="24"/>
                <w:szCs w:val="24"/>
              </w:rPr>
              <w:t>45</w:t>
            </w:r>
            <w:r w:rsidRPr="00F615C6">
              <w:rPr>
                <w:sz w:val="24"/>
                <w:szCs w:val="24"/>
              </w:rPr>
              <w:t xml:space="preserve"> рублей/л при среднем расстоянии 15 км и среднем расходе топлива 10 л на 100 км размер расходов составляет </w:t>
            </w:r>
            <w:r>
              <w:rPr>
                <w:sz w:val="24"/>
                <w:szCs w:val="24"/>
              </w:rPr>
              <w:t>67,5</w:t>
            </w:r>
            <w:r w:rsidRPr="00F615C6">
              <w:rPr>
                <w:sz w:val="24"/>
                <w:szCs w:val="24"/>
              </w:rPr>
              <w:t xml:space="preserve"> рублей или 0,0</w:t>
            </w:r>
            <w:r>
              <w:rPr>
                <w:sz w:val="24"/>
                <w:szCs w:val="24"/>
              </w:rPr>
              <w:t>67</w:t>
            </w:r>
            <w:r w:rsidRPr="00F615C6">
              <w:rPr>
                <w:sz w:val="24"/>
                <w:szCs w:val="24"/>
              </w:rPr>
              <w:t xml:space="preserve"> тыс. руб.</w:t>
            </w:r>
          </w:p>
          <w:p w:rsidR="00FC592B" w:rsidRDefault="00FC592B" w:rsidP="00FC592B">
            <w:pPr>
              <w:autoSpaceDE w:val="0"/>
              <w:autoSpaceDN w:val="0"/>
              <w:jc w:val="both"/>
              <w:rPr>
                <w:sz w:val="24"/>
                <w:szCs w:val="24"/>
              </w:rPr>
            </w:pPr>
            <w:r w:rsidRPr="00F615C6">
              <w:rPr>
                <w:sz w:val="24"/>
                <w:szCs w:val="24"/>
              </w:rPr>
              <w:t>Почтовые расходы по городу Нижневартовску отправка документов весом 100 гр. Заказным письмом с учетом стоимости конверта составляет 50 рублей.</w:t>
            </w:r>
          </w:p>
          <w:p w:rsidR="00FC592B" w:rsidRPr="006A787A" w:rsidRDefault="00FC592B" w:rsidP="00F76765">
            <w:pPr>
              <w:autoSpaceDE w:val="0"/>
              <w:autoSpaceDN w:val="0"/>
              <w:rPr>
                <w:sz w:val="24"/>
                <w:szCs w:val="24"/>
              </w:rPr>
            </w:pPr>
            <w:bookmarkStart w:id="0" w:name="_GoBack"/>
            <w:bookmarkEnd w:id="0"/>
            <w:r>
              <w:rPr>
                <w:sz w:val="24"/>
                <w:szCs w:val="24"/>
              </w:rPr>
              <w:t>Итого единовременные  расходы составили : 517,50 рублей</w:t>
            </w:r>
          </w:p>
        </w:tc>
      </w:tr>
      <w:tr w:rsidR="00FC592B" w:rsidRPr="006A787A" w:rsidTr="0015650D">
        <w:trPr>
          <w:cantSplit/>
        </w:trPr>
        <w:tc>
          <w:tcPr>
            <w:tcW w:w="1588" w:type="dxa"/>
            <w:vMerge/>
          </w:tcPr>
          <w:p w:rsidR="00FC592B" w:rsidRPr="006A787A" w:rsidRDefault="00FC592B" w:rsidP="0015650D">
            <w:pPr>
              <w:autoSpaceDE w:val="0"/>
              <w:autoSpaceDN w:val="0"/>
              <w:ind w:left="57" w:right="57"/>
              <w:jc w:val="both"/>
              <w:rPr>
                <w:iCs/>
                <w:sz w:val="24"/>
                <w:szCs w:val="24"/>
              </w:rPr>
            </w:pPr>
          </w:p>
        </w:tc>
        <w:tc>
          <w:tcPr>
            <w:tcW w:w="2976" w:type="dxa"/>
          </w:tcPr>
          <w:p w:rsidR="00FC592B" w:rsidRPr="006A787A" w:rsidRDefault="00FC592B" w:rsidP="0015650D">
            <w:pPr>
              <w:autoSpaceDE w:val="0"/>
              <w:autoSpaceDN w:val="0"/>
              <w:rPr>
                <w:iCs/>
                <w:sz w:val="24"/>
                <w:szCs w:val="24"/>
              </w:rPr>
            </w:pPr>
          </w:p>
        </w:tc>
        <w:tc>
          <w:tcPr>
            <w:tcW w:w="2835" w:type="dxa"/>
            <w:vMerge/>
          </w:tcPr>
          <w:p w:rsidR="00FC592B" w:rsidRPr="006A787A" w:rsidRDefault="00FC592B" w:rsidP="0015650D">
            <w:pPr>
              <w:autoSpaceDE w:val="0"/>
              <w:autoSpaceDN w:val="0"/>
              <w:rPr>
                <w:sz w:val="24"/>
                <w:szCs w:val="24"/>
              </w:rPr>
            </w:pPr>
          </w:p>
        </w:tc>
        <w:tc>
          <w:tcPr>
            <w:tcW w:w="2977" w:type="dxa"/>
          </w:tcPr>
          <w:p w:rsidR="00FC592B" w:rsidRPr="006A787A" w:rsidRDefault="00FC592B" w:rsidP="0015650D">
            <w:pPr>
              <w:autoSpaceDE w:val="0"/>
              <w:autoSpaceDN w:val="0"/>
              <w:jc w:val="center"/>
              <w:rPr>
                <w:sz w:val="24"/>
                <w:szCs w:val="24"/>
              </w:rPr>
            </w:pPr>
          </w:p>
        </w:tc>
      </w:tr>
    </w:tbl>
    <w:p w:rsidR="00A25529" w:rsidRPr="006A787A" w:rsidRDefault="00A25529" w:rsidP="00A25529">
      <w:pPr>
        <w:autoSpaceDE w:val="0"/>
        <w:autoSpaceDN w:val="0"/>
        <w:contextualSpacing/>
        <w:rPr>
          <w:bCs/>
          <w:sz w:val="24"/>
          <w:szCs w:val="24"/>
        </w:rPr>
      </w:pPr>
    </w:p>
    <w:p w:rsidR="00A25529" w:rsidRPr="006A787A" w:rsidRDefault="00A25529" w:rsidP="00A25529">
      <w:pPr>
        <w:autoSpaceDE w:val="0"/>
        <w:autoSpaceDN w:val="0"/>
        <w:contextualSpacing/>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p>
    <w:p w:rsidR="00A25529" w:rsidRPr="006A787A" w:rsidRDefault="00AD5604" w:rsidP="00A25529">
      <w:pPr>
        <w:pBdr>
          <w:top w:val="single" w:sz="4" w:space="1" w:color="auto"/>
        </w:pBdr>
        <w:autoSpaceDE w:val="0"/>
        <w:autoSpaceDN w:val="0"/>
        <w:contextualSpacing/>
        <w:jc w:val="center"/>
        <w:rPr>
          <w:sz w:val="20"/>
          <w:szCs w:val="20"/>
        </w:rPr>
      </w:pPr>
      <w:r w:rsidRPr="006A787A">
        <w:rPr>
          <w:sz w:val="20"/>
          <w:szCs w:val="20"/>
        </w:rPr>
        <w:t xml:space="preserve"> </w:t>
      </w:r>
      <w:r w:rsidR="00A25529"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 xml:space="preserve">7.6. Источники данных: </w:t>
      </w:r>
    </w:p>
    <w:p w:rsidR="00913F79" w:rsidRPr="00913F79" w:rsidRDefault="00913F79" w:rsidP="00913F79">
      <w:pPr>
        <w:autoSpaceDE w:val="0"/>
        <w:autoSpaceDN w:val="0"/>
        <w:contextualSpacing/>
        <w:rPr>
          <w:sz w:val="24"/>
          <w:szCs w:val="24"/>
          <w:u w:val="single"/>
        </w:rPr>
      </w:pPr>
      <w:r w:rsidRPr="00913F79">
        <w:rPr>
          <w:sz w:val="24"/>
          <w:szCs w:val="24"/>
          <w:u w:val="single"/>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A25529" w:rsidRPr="006A787A" w:rsidRDefault="00913F79" w:rsidP="00A25529">
      <w:pPr>
        <w:autoSpaceDE w:val="0"/>
        <w:autoSpaceDN w:val="0"/>
        <w:contextualSpacing/>
        <w:rPr>
          <w:sz w:val="24"/>
          <w:szCs w:val="24"/>
        </w:rPr>
      </w:pPr>
      <w:r w:rsidRPr="00913F79">
        <w:rPr>
          <w:sz w:val="24"/>
          <w:szCs w:val="24"/>
          <w:u w:val="single"/>
        </w:rPr>
        <w:t>Интернет, правовая система Консультант плюс</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p>
    <w:p w:rsidR="00A25529" w:rsidRPr="006A787A" w:rsidRDefault="00913F79" w:rsidP="00913F79">
      <w:pPr>
        <w:autoSpaceDE w:val="0"/>
        <w:autoSpaceDN w:val="0"/>
        <w:contextualSpacing/>
        <w:jc w:val="center"/>
        <w:rPr>
          <w:sz w:val="24"/>
          <w:szCs w:val="24"/>
        </w:rPr>
      </w:pPr>
      <w:r>
        <w:rPr>
          <w:sz w:val="24"/>
          <w:szCs w:val="24"/>
        </w:rPr>
        <w:t>отсутствует</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both"/>
        <w:rPr>
          <w:bCs/>
          <w:sz w:val="24"/>
          <w:szCs w:val="24"/>
        </w:rPr>
      </w:pPr>
    </w:p>
    <w:p w:rsidR="00A25529" w:rsidRPr="006A787A" w:rsidRDefault="00A25529" w:rsidP="00A25529">
      <w:pPr>
        <w:pBdr>
          <w:top w:val="single" w:sz="4" w:space="1" w:color="auto"/>
        </w:pBdr>
        <w:autoSpaceDE w:val="0"/>
        <w:autoSpaceDN w:val="0"/>
        <w:contextualSpacing/>
        <w:jc w:val="center"/>
        <w:rPr>
          <w:bCs/>
          <w:sz w:val="24"/>
          <w:szCs w:val="24"/>
        </w:rPr>
      </w:pPr>
      <w:r w:rsidRPr="006A787A">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8.3. Методы контроля рисков</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15650D">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A25529" w:rsidRPr="006A787A" w:rsidTr="0015650D">
        <w:trPr>
          <w:cantSplit/>
        </w:trPr>
        <w:tc>
          <w:tcPr>
            <w:tcW w:w="1588" w:type="dxa"/>
          </w:tcPr>
          <w:p w:rsidR="00A25529" w:rsidRPr="006A787A" w:rsidRDefault="00A25529" w:rsidP="0015650D">
            <w:pPr>
              <w:autoSpaceDE w:val="0"/>
              <w:autoSpaceDN w:val="0"/>
              <w:ind w:left="57" w:right="57"/>
              <w:jc w:val="both"/>
              <w:rPr>
                <w:iCs/>
                <w:sz w:val="24"/>
                <w:szCs w:val="24"/>
              </w:rPr>
            </w:pPr>
            <w:r w:rsidRPr="006A787A">
              <w:rPr>
                <w:iCs/>
                <w:sz w:val="24"/>
                <w:szCs w:val="24"/>
              </w:rPr>
              <w:t>Риск 1</w:t>
            </w:r>
          </w:p>
        </w:tc>
        <w:tc>
          <w:tcPr>
            <w:tcW w:w="2976" w:type="dxa"/>
          </w:tcPr>
          <w:p w:rsidR="00A25529" w:rsidRPr="006A787A" w:rsidRDefault="00913F79" w:rsidP="0015650D">
            <w:pPr>
              <w:autoSpaceDE w:val="0"/>
              <w:autoSpaceDN w:val="0"/>
              <w:rPr>
                <w:iCs/>
                <w:sz w:val="24"/>
                <w:szCs w:val="24"/>
              </w:rPr>
            </w:pPr>
            <w:r>
              <w:rPr>
                <w:iCs/>
                <w:sz w:val="24"/>
                <w:szCs w:val="24"/>
              </w:rPr>
              <w:t>Низкая вероятность</w:t>
            </w:r>
          </w:p>
        </w:tc>
        <w:tc>
          <w:tcPr>
            <w:tcW w:w="2835" w:type="dxa"/>
          </w:tcPr>
          <w:p w:rsidR="00A25529" w:rsidRPr="006A787A" w:rsidRDefault="00913F79" w:rsidP="0015650D">
            <w:pPr>
              <w:autoSpaceDE w:val="0"/>
              <w:autoSpaceDN w:val="0"/>
              <w:rPr>
                <w:sz w:val="24"/>
                <w:szCs w:val="24"/>
              </w:rPr>
            </w:pPr>
            <w:r>
              <w:rPr>
                <w:sz w:val="24"/>
                <w:szCs w:val="24"/>
              </w:rPr>
              <w:t>мониторинг</w:t>
            </w:r>
          </w:p>
        </w:tc>
        <w:tc>
          <w:tcPr>
            <w:tcW w:w="2977" w:type="dxa"/>
          </w:tcPr>
          <w:p w:rsidR="00A25529" w:rsidRPr="006A787A" w:rsidRDefault="00913F79" w:rsidP="0015650D">
            <w:pPr>
              <w:autoSpaceDE w:val="0"/>
              <w:autoSpaceDN w:val="0"/>
              <w:jc w:val="center"/>
              <w:rPr>
                <w:sz w:val="24"/>
                <w:szCs w:val="24"/>
              </w:rPr>
            </w:pPr>
            <w:r>
              <w:rPr>
                <w:sz w:val="24"/>
                <w:szCs w:val="24"/>
              </w:rPr>
              <w:t>частичный</w:t>
            </w: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8.5. Источники данных:</w:t>
      </w:r>
    </w:p>
    <w:p w:rsidR="00913F79" w:rsidRPr="00913F79" w:rsidRDefault="00913F79" w:rsidP="00913F79">
      <w:pPr>
        <w:autoSpaceDE w:val="0"/>
        <w:autoSpaceDN w:val="0"/>
        <w:contextualSpacing/>
        <w:rPr>
          <w:sz w:val="24"/>
          <w:szCs w:val="24"/>
          <w:u w:val="single"/>
        </w:rPr>
      </w:pPr>
      <w:r w:rsidRPr="00913F79">
        <w:rPr>
          <w:sz w:val="24"/>
          <w:szCs w:val="24"/>
          <w:u w:val="single"/>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913F79" w:rsidRPr="00913F79" w:rsidRDefault="00913F79" w:rsidP="00913F79">
      <w:pPr>
        <w:autoSpaceDE w:val="0"/>
        <w:autoSpaceDN w:val="0"/>
        <w:contextualSpacing/>
        <w:rPr>
          <w:sz w:val="24"/>
          <w:szCs w:val="24"/>
          <w:u w:val="single"/>
        </w:rPr>
      </w:pPr>
      <w:r w:rsidRPr="00913F79">
        <w:rPr>
          <w:sz w:val="24"/>
          <w:szCs w:val="24"/>
          <w:u w:val="single"/>
        </w:rPr>
        <w:t>Интернет, правовая система Консультант плюс</w:t>
      </w:r>
    </w:p>
    <w:p w:rsidR="00A25529" w:rsidRPr="006A787A" w:rsidRDefault="00913F79" w:rsidP="00A25529">
      <w:pPr>
        <w:pBdr>
          <w:top w:val="single" w:sz="4" w:space="0" w:color="auto"/>
        </w:pBdr>
        <w:autoSpaceDE w:val="0"/>
        <w:autoSpaceDN w:val="0"/>
        <w:contextualSpacing/>
        <w:jc w:val="center"/>
        <w:rPr>
          <w:bCs/>
          <w:sz w:val="20"/>
          <w:szCs w:val="20"/>
        </w:rPr>
      </w:pPr>
      <w:r w:rsidRPr="006A787A">
        <w:rPr>
          <w:bCs/>
          <w:sz w:val="20"/>
          <w:szCs w:val="20"/>
        </w:rPr>
        <w:t xml:space="preserve"> </w:t>
      </w:r>
      <w:r w:rsidR="00A25529" w:rsidRPr="006A787A">
        <w:rPr>
          <w:bCs/>
          <w:sz w:val="20"/>
          <w:szCs w:val="20"/>
        </w:rPr>
        <w:t>(место для текстового описания)</w:t>
      </w:r>
    </w:p>
    <w:p w:rsidR="00A25529" w:rsidRPr="006A787A" w:rsidRDefault="00A25529" w:rsidP="00A25529">
      <w:pPr>
        <w:autoSpaceDE w:val="0"/>
        <w:autoSpaceDN w:val="0"/>
        <w:rPr>
          <w:sz w:val="24"/>
          <w:szCs w:val="24"/>
        </w:rPr>
        <w:sectPr w:rsidR="00A25529" w:rsidRPr="006A787A" w:rsidSect="00A5462E">
          <w:type w:val="continuous"/>
          <w:pgSz w:w="11906" w:h="16838"/>
          <w:pgMar w:top="1134" w:right="567" w:bottom="1134" w:left="993" w:header="397" w:footer="397" w:gutter="0"/>
          <w:cols w:space="709"/>
          <w:docGrid w:linePitch="381"/>
        </w:sectPr>
      </w:pPr>
      <w:r w:rsidRPr="006A787A">
        <w:rPr>
          <w:sz w:val="24"/>
          <w:szCs w:val="24"/>
        </w:rPr>
        <w:t xml:space="preserve"> </w:t>
      </w:r>
    </w:p>
    <w:p w:rsidR="00A25529" w:rsidRPr="006A787A" w:rsidRDefault="00A25529" w:rsidP="00A25529">
      <w:pPr>
        <w:autoSpaceDE w:val="0"/>
        <w:autoSpaceDN w:val="0"/>
        <w:spacing w:after="120"/>
        <w:ind w:left="-709"/>
        <w:jc w:val="both"/>
        <w:rPr>
          <w:sz w:val="24"/>
          <w:szCs w:val="24"/>
        </w:rPr>
      </w:pPr>
      <w:r w:rsidRPr="006A787A">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A25529" w:rsidRPr="006A787A" w:rsidRDefault="00A25529" w:rsidP="00A25529">
      <w:pPr>
        <w:pBdr>
          <w:top w:val="single" w:sz="4" w:space="1" w:color="auto"/>
        </w:pBdr>
        <w:autoSpaceDE w:val="0"/>
        <w:autoSpaceDN w:val="0"/>
        <w:spacing w:after="360"/>
        <w:ind w:left="-709"/>
        <w:rPr>
          <w:sz w:val="24"/>
          <w:szCs w:val="24"/>
        </w:rPr>
      </w:pPr>
      <w:r w:rsidRPr="006A787A">
        <w:rPr>
          <w:sz w:val="24"/>
          <w:szCs w:val="24"/>
        </w:rPr>
        <w:t>Иные приложения (по усмотрению органа, осуществляющего экспертизу муниципальных нормативных правовых актов).</w:t>
      </w:r>
    </w:p>
    <w:p w:rsidR="00A25529" w:rsidRPr="006A787A" w:rsidRDefault="00A25529" w:rsidP="00A25529">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15650D">
        <w:tc>
          <w:tcPr>
            <w:tcW w:w="4564" w:type="dxa"/>
            <w:tcBorders>
              <w:top w:val="nil"/>
              <w:left w:val="nil"/>
              <w:bottom w:val="single" w:sz="4" w:space="0" w:color="auto"/>
              <w:right w:val="nil"/>
            </w:tcBorders>
            <w:vAlign w:val="bottom"/>
          </w:tcPr>
          <w:p w:rsidR="00A25529" w:rsidRPr="006A787A" w:rsidRDefault="00FC592B" w:rsidP="00FC592B">
            <w:pPr>
              <w:autoSpaceDE w:val="0"/>
              <w:autoSpaceDN w:val="0"/>
              <w:jc w:val="center"/>
              <w:rPr>
                <w:sz w:val="24"/>
                <w:szCs w:val="24"/>
              </w:rPr>
            </w:pPr>
            <w:r>
              <w:rPr>
                <w:sz w:val="24"/>
                <w:szCs w:val="24"/>
              </w:rPr>
              <w:t>Г.В. Власова</w:t>
            </w:r>
          </w:p>
        </w:tc>
        <w:tc>
          <w:tcPr>
            <w:tcW w:w="993" w:type="dxa"/>
            <w:tcBorders>
              <w:top w:val="nil"/>
              <w:left w:val="nil"/>
              <w:bottom w:val="nil"/>
              <w:right w:val="nil"/>
            </w:tcBorders>
            <w:vAlign w:val="bottom"/>
          </w:tcPr>
          <w:p w:rsidR="00A25529" w:rsidRPr="006A787A" w:rsidRDefault="00A25529"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FC592B" w:rsidP="0015650D">
            <w:pPr>
              <w:autoSpaceDE w:val="0"/>
              <w:autoSpaceDN w:val="0"/>
              <w:jc w:val="center"/>
              <w:rPr>
                <w:sz w:val="24"/>
                <w:szCs w:val="24"/>
              </w:rPr>
            </w:pPr>
            <w:r>
              <w:rPr>
                <w:sz w:val="24"/>
                <w:szCs w:val="24"/>
              </w:rPr>
              <w:t>19.05.2021</w:t>
            </w:r>
          </w:p>
        </w:tc>
        <w:tc>
          <w:tcPr>
            <w:tcW w:w="170" w:type="dxa"/>
            <w:tcBorders>
              <w:top w:val="nil"/>
              <w:left w:val="nil"/>
              <w:bottom w:val="nil"/>
              <w:right w:val="nil"/>
            </w:tcBorders>
            <w:vAlign w:val="bottom"/>
          </w:tcPr>
          <w:p w:rsidR="00A25529" w:rsidRPr="006A787A" w:rsidRDefault="00A25529"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r>
      <w:tr w:rsidR="00A25529" w:rsidRPr="006A787A" w:rsidTr="0015650D">
        <w:tc>
          <w:tcPr>
            <w:tcW w:w="4564"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25529" w:rsidRPr="006A787A" w:rsidRDefault="00A25529" w:rsidP="0015650D">
            <w:pPr>
              <w:autoSpaceDE w:val="0"/>
              <w:autoSpaceDN w:val="0"/>
              <w:rPr>
                <w:sz w:val="24"/>
                <w:szCs w:val="24"/>
              </w:rPr>
            </w:pPr>
          </w:p>
        </w:tc>
        <w:tc>
          <w:tcPr>
            <w:tcW w:w="1985"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15650D">
            <w:pPr>
              <w:autoSpaceDE w:val="0"/>
              <w:autoSpaceDN w:val="0"/>
              <w:rPr>
                <w:sz w:val="24"/>
                <w:szCs w:val="24"/>
              </w:rPr>
            </w:pPr>
          </w:p>
        </w:tc>
        <w:tc>
          <w:tcPr>
            <w:tcW w:w="1672"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Подпись</w:t>
            </w:r>
          </w:p>
        </w:tc>
      </w:tr>
    </w:tbl>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BDF" w:rsidRDefault="00D14BDF">
      <w:r>
        <w:separator/>
      </w:r>
    </w:p>
  </w:endnote>
  <w:endnote w:type="continuationSeparator" w:id="0">
    <w:p w:rsidR="00D14BDF" w:rsidRDefault="00D1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BDF" w:rsidRDefault="00D14BDF">
      <w:r>
        <w:separator/>
      </w:r>
    </w:p>
  </w:footnote>
  <w:footnote w:type="continuationSeparator" w:id="0">
    <w:p w:rsidR="00D14BDF" w:rsidRDefault="00D1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71309">
    <w:pPr>
      <w:pStyle w:val="a4"/>
      <w:jc w:val="center"/>
    </w:pPr>
    <w:r>
      <w:fldChar w:fldCharType="begin"/>
    </w:r>
    <w:r>
      <w:instrText>PAGE   \* MERGEFORMAT</w:instrText>
    </w:r>
    <w:r>
      <w:fldChar w:fldCharType="separate"/>
    </w:r>
    <w:r w:rsidR="00FC592B">
      <w:rPr>
        <w:noProof/>
      </w:rPr>
      <w:t>6</w:t>
    </w:r>
    <w:r>
      <w:rPr>
        <w:noProof/>
      </w:rPr>
      <w:fldChar w:fldCharType="end"/>
    </w:r>
  </w:p>
  <w:p w:rsidR="00A25529" w:rsidRDefault="00A2552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71309">
    <w:pPr>
      <w:pStyle w:val="a4"/>
      <w:jc w:val="center"/>
    </w:pPr>
    <w:r>
      <w:fldChar w:fldCharType="begin"/>
    </w:r>
    <w:r>
      <w:instrText>PAGE   \* MERGEFORMAT</w:instrText>
    </w:r>
    <w: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171309">
        <w:pPr>
          <w:pStyle w:val="a4"/>
          <w:jc w:val="center"/>
        </w:pPr>
        <w:r>
          <w:fldChar w:fldCharType="begin"/>
        </w:r>
        <w:r>
          <w:instrText>PAGE   \* MERGEFORMAT</w:instrText>
        </w:r>
        <w:r>
          <w:fldChar w:fldCharType="separate"/>
        </w:r>
        <w:r w:rsidR="00FC592B">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534"/>
    <w:rsid w:val="00157C57"/>
    <w:rsid w:val="00160938"/>
    <w:rsid w:val="00161947"/>
    <w:rsid w:val="00161AD0"/>
    <w:rsid w:val="00162CAF"/>
    <w:rsid w:val="00164CEE"/>
    <w:rsid w:val="00164E66"/>
    <w:rsid w:val="001671DB"/>
    <w:rsid w:val="00167A9E"/>
    <w:rsid w:val="00170E73"/>
    <w:rsid w:val="00171309"/>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6594"/>
    <w:rsid w:val="00247EF7"/>
    <w:rsid w:val="00254921"/>
    <w:rsid w:val="00254D96"/>
    <w:rsid w:val="002563D5"/>
    <w:rsid w:val="002605C7"/>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49ED"/>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370D"/>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23D3"/>
    <w:rsid w:val="00444A6E"/>
    <w:rsid w:val="00445046"/>
    <w:rsid w:val="00447F15"/>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51A4"/>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6486"/>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504"/>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3F79"/>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0B91"/>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5604"/>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4BDF"/>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5572"/>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475C"/>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C4A"/>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756"/>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76765"/>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92B"/>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DA14E"/>
  <w15:docId w15:val="{040B86D5-03C8-47DE-8378-30654884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FC592B"/>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8571082">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3F89180DACE6451EFEB263733DEB2F7BA9F02BDE98BDE33B2B92E11u7K2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80C2-7AE5-4BD2-BC2A-DEDC94B6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10</cp:revision>
  <cp:lastPrinted>2015-06-16T06:13:00Z</cp:lastPrinted>
  <dcterms:created xsi:type="dcterms:W3CDTF">2020-10-30T09:24:00Z</dcterms:created>
  <dcterms:modified xsi:type="dcterms:W3CDTF">2021-05-19T09:23:00Z</dcterms:modified>
</cp:coreProperties>
</file>